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B292" w14:textId="77777777" w:rsidR="00E163D6" w:rsidRPr="00391752" w:rsidRDefault="00D93C13" w:rsidP="00391752">
      <w:pPr>
        <w:jc w:val="center"/>
        <w:outlineLvl w:val="0"/>
        <w:rPr>
          <w:rFonts w:ascii="Arial" w:hAnsi="Arial" w:cs="Arial"/>
          <w:b/>
          <w:sz w:val="20"/>
          <w:szCs w:val="20"/>
          <w:lang w:val="es-ES_tradnl"/>
        </w:rPr>
      </w:pPr>
      <w:r w:rsidRPr="00391752">
        <w:rPr>
          <w:rFonts w:ascii="Arial" w:hAnsi="Arial" w:cs="Arial"/>
          <w:b/>
          <w:sz w:val="20"/>
          <w:szCs w:val="20"/>
          <w:lang w:val="es-ES_tradnl"/>
        </w:rPr>
        <w:t>PROGRAMACIÓN DIDÁCTICA</w:t>
      </w:r>
    </w:p>
    <w:p w14:paraId="3E5745DC" w14:textId="77777777" w:rsidR="00D93C13" w:rsidRPr="00391752" w:rsidRDefault="00D93C13" w:rsidP="00D93C13">
      <w:pPr>
        <w:jc w:val="center"/>
        <w:rPr>
          <w:rFonts w:ascii="Arial" w:hAnsi="Arial" w:cs="Arial"/>
          <w:b/>
          <w:sz w:val="20"/>
          <w:szCs w:val="20"/>
          <w:lang w:val="es-ES_tradnl"/>
        </w:rPr>
      </w:pPr>
      <w:r w:rsidRPr="00391752">
        <w:rPr>
          <w:rFonts w:ascii="Arial" w:hAnsi="Arial" w:cs="Arial"/>
          <w:b/>
          <w:sz w:val="20"/>
          <w:szCs w:val="20"/>
          <w:lang w:val="es-ES_tradnl"/>
        </w:rPr>
        <w:t xml:space="preserve">ÁREA DE </w:t>
      </w:r>
      <w:r w:rsidR="00135ECB" w:rsidRPr="00391752">
        <w:rPr>
          <w:rFonts w:ascii="Arial" w:hAnsi="Arial" w:cs="Arial"/>
          <w:b/>
          <w:sz w:val="20"/>
          <w:szCs w:val="20"/>
          <w:lang w:val="es-ES_tradnl"/>
        </w:rPr>
        <w:t>HISTORIA DEL ARTE</w:t>
      </w:r>
    </w:p>
    <w:p w14:paraId="351FD2F4" w14:textId="77777777" w:rsidR="00135ECB" w:rsidRPr="00391752" w:rsidRDefault="00135ECB" w:rsidP="00D93C13">
      <w:pPr>
        <w:jc w:val="center"/>
        <w:rPr>
          <w:rFonts w:ascii="Arial" w:hAnsi="Arial" w:cs="Arial"/>
          <w:sz w:val="20"/>
          <w:szCs w:val="20"/>
          <w:lang w:val="es-ES_tradnl"/>
        </w:rPr>
      </w:pPr>
      <w:r w:rsidRPr="00391752">
        <w:rPr>
          <w:rFonts w:ascii="Arial" w:hAnsi="Arial" w:cs="Arial"/>
          <w:sz w:val="20"/>
          <w:szCs w:val="20"/>
          <w:lang w:val="es-ES_tradnl"/>
        </w:rPr>
        <w:t>2ºBACHILLERATO</w:t>
      </w:r>
    </w:p>
    <w:p w14:paraId="20EC9FCD" w14:textId="01B83780" w:rsidR="00135ECB" w:rsidRDefault="00135ECB" w:rsidP="00135ECB">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r w:rsidRPr="00391752">
        <w:rPr>
          <w:rFonts w:ascii="Arial" w:hAnsi="Arial" w:cs="Arial"/>
          <w:color w:val="000000"/>
          <w:spacing w:val="-2"/>
          <w:sz w:val="20"/>
          <w:szCs w:val="20"/>
        </w:rPr>
        <w:t xml:space="preserve">La </w:t>
      </w:r>
      <w:r w:rsidRPr="00391752">
        <w:rPr>
          <w:rFonts w:ascii="Arial" w:hAnsi="Arial" w:cs="Arial"/>
          <w:bCs/>
          <w:color w:val="000000"/>
          <w:spacing w:val="-2"/>
          <w:sz w:val="20"/>
          <w:szCs w:val="20"/>
        </w:rPr>
        <w:t>Historia del Arte</w:t>
      </w:r>
      <w:r w:rsidRPr="00391752">
        <w:rPr>
          <w:rFonts w:ascii="Arial" w:hAnsi="Arial" w:cs="Arial"/>
          <w:color w:val="000000"/>
          <w:spacing w:val="-2"/>
          <w:sz w:val="20"/>
          <w:szCs w:val="20"/>
        </w:rPr>
        <w:t xml:space="preserve"> es una asignatura dentro del itinerario de Humanidades y Ciencias Sociales en 2.º de Bachillerato. </w:t>
      </w:r>
    </w:p>
    <w:p w14:paraId="3BA5A3F4" w14:textId="77777777" w:rsidR="00E53DDE" w:rsidRDefault="00E53DDE" w:rsidP="00E53DDE">
      <w:pPr>
        <w:spacing w:before="100" w:beforeAutospacing="1" w:after="100" w:afterAutospacing="1" w:line="240" w:lineRule="auto"/>
        <w:jc w:val="both"/>
        <w:rPr>
          <w:rFonts w:ascii="Arial" w:eastAsia="Times New Roman" w:hAnsi="Arial" w:cs="Arial"/>
          <w:sz w:val="20"/>
          <w:szCs w:val="20"/>
          <w:lang w:eastAsia="es-ES_tradnl"/>
        </w:rPr>
      </w:pPr>
      <w:r w:rsidRPr="00E53DDE">
        <w:rPr>
          <w:rFonts w:ascii="Arial" w:eastAsia="Times New Roman" w:hAnsi="Arial" w:cs="Arial"/>
          <w:sz w:val="20"/>
          <w:szCs w:val="20"/>
          <w:lang w:eastAsia="es-ES_tradnl"/>
        </w:rPr>
        <w:t xml:space="preserve">La materia debe contribuir a la </w:t>
      </w:r>
      <w:proofErr w:type="spellStart"/>
      <w:r w:rsidRPr="00E53DDE">
        <w:rPr>
          <w:rFonts w:ascii="Arial" w:eastAsia="Times New Roman" w:hAnsi="Arial" w:cs="Arial"/>
          <w:sz w:val="20"/>
          <w:szCs w:val="20"/>
          <w:lang w:eastAsia="es-ES_tradnl"/>
        </w:rPr>
        <w:t>sensibilización</w:t>
      </w:r>
      <w:proofErr w:type="spellEnd"/>
      <w:r w:rsidRPr="00E53DDE">
        <w:rPr>
          <w:rFonts w:ascii="Arial" w:eastAsia="Times New Roman" w:hAnsi="Arial" w:cs="Arial"/>
          <w:sz w:val="20"/>
          <w:szCs w:val="20"/>
          <w:lang w:eastAsia="es-ES_tradnl"/>
        </w:rPr>
        <w:t xml:space="preserve"> del alumnado en el análisis, conocimiento y estudio </w:t>
      </w:r>
      <w:proofErr w:type="spellStart"/>
      <w:r w:rsidRPr="00E53DDE">
        <w:rPr>
          <w:rFonts w:ascii="Arial" w:eastAsia="Times New Roman" w:hAnsi="Arial" w:cs="Arial"/>
          <w:sz w:val="20"/>
          <w:szCs w:val="20"/>
          <w:lang w:eastAsia="es-ES_tradnl"/>
        </w:rPr>
        <w:t>crítico</w:t>
      </w:r>
      <w:proofErr w:type="spellEnd"/>
      <w:r w:rsidRPr="00E53DDE">
        <w:rPr>
          <w:rFonts w:ascii="Arial" w:eastAsia="Times New Roman" w:hAnsi="Arial" w:cs="Arial"/>
          <w:sz w:val="20"/>
          <w:szCs w:val="20"/>
          <w:lang w:eastAsia="es-ES_tradnl"/>
        </w:rPr>
        <w:t xml:space="preserve"> y razonado de un lenguaje tan universal como el de la obra artística. Este objetivo </w:t>
      </w:r>
      <w:proofErr w:type="spellStart"/>
      <w:r w:rsidRPr="00E53DDE">
        <w:rPr>
          <w:rFonts w:ascii="Arial" w:eastAsia="Times New Roman" w:hAnsi="Arial" w:cs="Arial"/>
          <w:sz w:val="20"/>
          <w:szCs w:val="20"/>
          <w:lang w:eastAsia="es-ES_tradnl"/>
        </w:rPr>
        <w:t>básico</w:t>
      </w:r>
      <w:proofErr w:type="spellEnd"/>
      <w:r w:rsidRPr="00E53DDE">
        <w:rPr>
          <w:rFonts w:ascii="Arial" w:eastAsia="Times New Roman" w:hAnsi="Arial" w:cs="Arial"/>
          <w:sz w:val="20"/>
          <w:szCs w:val="20"/>
          <w:lang w:eastAsia="es-ES_tradnl"/>
        </w:rPr>
        <w:t xml:space="preserve"> hace necesario que el alumnado conozca los aspectos </w:t>
      </w:r>
      <w:proofErr w:type="spellStart"/>
      <w:r w:rsidRPr="00E53DDE">
        <w:rPr>
          <w:rFonts w:ascii="Arial" w:eastAsia="Times New Roman" w:hAnsi="Arial" w:cs="Arial"/>
          <w:sz w:val="20"/>
          <w:szCs w:val="20"/>
          <w:lang w:eastAsia="es-ES_tradnl"/>
        </w:rPr>
        <w:t>estilísticos</w:t>
      </w:r>
      <w:proofErr w:type="spellEnd"/>
      <w:r w:rsidRPr="00E53DDE">
        <w:rPr>
          <w:rFonts w:ascii="Arial" w:eastAsia="Times New Roman" w:hAnsi="Arial" w:cs="Arial"/>
          <w:sz w:val="20"/>
          <w:szCs w:val="20"/>
          <w:lang w:eastAsia="es-ES_tradnl"/>
        </w:rPr>
        <w:t xml:space="preserve">, formales o </w:t>
      </w:r>
      <w:proofErr w:type="spellStart"/>
      <w:r w:rsidRPr="00E53DDE">
        <w:rPr>
          <w:rFonts w:ascii="Arial" w:eastAsia="Times New Roman" w:hAnsi="Arial" w:cs="Arial"/>
          <w:sz w:val="20"/>
          <w:szCs w:val="20"/>
          <w:lang w:eastAsia="es-ES_tradnl"/>
        </w:rPr>
        <w:t>técnicos</w:t>
      </w:r>
      <w:proofErr w:type="spellEnd"/>
      <w:r w:rsidRPr="00E53DDE">
        <w:rPr>
          <w:rFonts w:ascii="Arial" w:eastAsia="Times New Roman" w:hAnsi="Arial" w:cs="Arial"/>
          <w:sz w:val="20"/>
          <w:szCs w:val="20"/>
          <w:lang w:eastAsia="es-ES_tradnl"/>
        </w:rPr>
        <w:t xml:space="preserve"> que caracterizan a las obras de arte, pero </w:t>
      </w:r>
      <w:proofErr w:type="spellStart"/>
      <w:r w:rsidRPr="00E53DDE">
        <w:rPr>
          <w:rFonts w:ascii="Arial" w:eastAsia="Times New Roman" w:hAnsi="Arial" w:cs="Arial"/>
          <w:sz w:val="20"/>
          <w:szCs w:val="20"/>
          <w:lang w:eastAsia="es-ES_tradnl"/>
        </w:rPr>
        <w:t>también</w:t>
      </w:r>
      <w:proofErr w:type="spellEnd"/>
      <w:r w:rsidRPr="00E53DDE">
        <w:rPr>
          <w:rFonts w:ascii="Arial" w:eastAsia="Times New Roman" w:hAnsi="Arial" w:cs="Arial"/>
          <w:sz w:val="20"/>
          <w:szCs w:val="20"/>
          <w:lang w:eastAsia="es-ES_tradnl"/>
        </w:rPr>
        <w:t xml:space="preserve"> que profundice en dicho conocimiento incluyendo una perspectiva </w:t>
      </w:r>
      <w:proofErr w:type="spellStart"/>
      <w:r w:rsidRPr="00E53DDE">
        <w:rPr>
          <w:rFonts w:ascii="Arial" w:eastAsia="Times New Roman" w:hAnsi="Arial" w:cs="Arial"/>
          <w:sz w:val="20"/>
          <w:szCs w:val="20"/>
          <w:lang w:eastAsia="es-ES_tradnl"/>
        </w:rPr>
        <w:t>humanística</w:t>
      </w:r>
      <w:proofErr w:type="spellEnd"/>
      <w:r w:rsidRPr="00E53DDE">
        <w:rPr>
          <w:rFonts w:ascii="Arial" w:eastAsia="Times New Roman" w:hAnsi="Arial" w:cs="Arial"/>
          <w:sz w:val="20"/>
          <w:szCs w:val="20"/>
          <w:lang w:eastAsia="es-ES_tradnl"/>
        </w:rPr>
        <w:t xml:space="preserve"> en el </w:t>
      </w:r>
      <w:proofErr w:type="spellStart"/>
      <w:r w:rsidRPr="00E53DDE">
        <w:rPr>
          <w:rFonts w:ascii="Arial" w:eastAsia="Times New Roman" w:hAnsi="Arial" w:cs="Arial"/>
          <w:sz w:val="20"/>
          <w:szCs w:val="20"/>
          <w:lang w:eastAsia="es-ES_tradnl"/>
        </w:rPr>
        <w:t>análisis</w:t>
      </w:r>
      <w:proofErr w:type="spellEnd"/>
      <w:r w:rsidRPr="00E53DDE">
        <w:rPr>
          <w:rFonts w:ascii="Arial" w:eastAsia="Times New Roman" w:hAnsi="Arial" w:cs="Arial"/>
          <w:sz w:val="20"/>
          <w:szCs w:val="20"/>
          <w:lang w:eastAsia="es-ES_tradnl"/>
        </w:rPr>
        <w:t xml:space="preserve"> de la obra de arte. Eso implica que </w:t>
      </w:r>
      <w:proofErr w:type="spellStart"/>
      <w:r w:rsidRPr="00E53DDE">
        <w:rPr>
          <w:rFonts w:ascii="Arial" w:eastAsia="Times New Roman" w:hAnsi="Arial" w:cs="Arial"/>
          <w:sz w:val="20"/>
          <w:szCs w:val="20"/>
          <w:lang w:eastAsia="es-ES_tradnl"/>
        </w:rPr>
        <w:t>también</w:t>
      </w:r>
      <w:proofErr w:type="spellEnd"/>
      <w:r w:rsidRPr="00E53DDE">
        <w:rPr>
          <w:rFonts w:ascii="Arial" w:eastAsia="Times New Roman" w:hAnsi="Arial" w:cs="Arial"/>
          <w:sz w:val="20"/>
          <w:szCs w:val="20"/>
          <w:lang w:eastAsia="es-ES_tradnl"/>
        </w:rPr>
        <w:t xml:space="preserve"> se estudie el contexto histórico que en todo momento y lugar condiciona y da sentido a cualquier aspecto del devenir humano, y en este caso al significado del proceso de la creación artística en todos sus campos.</w:t>
      </w:r>
    </w:p>
    <w:p w14:paraId="1335CF0B" w14:textId="5C8F8FB8" w:rsidR="00E53DDE" w:rsidRPr="00E53DDE" w:rsidRDefault="00E53DDE" w:rsidP="00E53DDE">
      <w:pPr>
        <w:spacing w:before="100" w:beforeAutospacing="1" w:after="100" w:afterAutospacing="1" w:line="240" w:lineRule="auto"/>
        <w:jc w:val="both"/>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 xml:space="preserve">El estudio de Historia del Arte debe permitir al alumnado adquirir una serie de conocimientos relacionados con conceptos, procedimientos, competencias, capacidades, actitudes, valores y capacidad </w:t>
      </w:r>
      <w:proofErr w:type="spellStart"/>
      <w:r w:rsidRPr="00E53DDE">
        <w:rPr>
          <w:rFonts w:ascii="Arial" w:eastAsia="Times New Roman" w:hAnsi="Arial" w:cs="Arial"/>
          <w:sz w:val="20"/>
          <w:szCs w:val="20"/>
          <w:lang w:eastAsia="es-ES_tradnl"/>
        </w:rPr>
        <w:t>crítica</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proporcionándole</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asi</w:t>
      </w:r>
      <w:proofErr w:type="spellEnd"/>
      <w:r w:rsidRPr="00E53DDE">
        <w:rPr>
          <w:rFonts w:ascii="Arial" w:eastAsia="Times New Roman" w:hAnsi="Arial" w:cs="Arial"/>
          <w:sz w:val="20"/>
          <w:szCs w:val="20"/>
          <w:lang w:eastAsia="es-ES_tradnl"/>
        </w:rPr>
        <w:t xml:space="preserve">́ una </w:t>
      </w:r>
      <w:proofErr w:type="spellStart"/>
      <w:r w:rsidRPr="00E53DDE">
        <w:rPr>
          <w:rFonts w:ascii="Arial" w:eastAsia="Times New Roman" w:hAnsi="Arial" w:cs="Arial"/>
          <w:sz w:val="20"/>
          <w:szCs w:val="20"/>
          <w:lang w:eastAsia="es-ES_tradnl"/>
        </w:rPr>
        <w:t>formación</w:t>
      </w:r>
      <w:proofErr w:type="spellEnd"/>
      <w:r w:rsidRPr="00E53DDE">
        <w:rPr>
          <w:rFonts w:ascii="Arial" w:eastAsia="Times New Roman" w:hAnsi="Arial" w:cs="Arial"/>
          <w:sz w:val="20"/>
          <w:szCs w:val="20"/>
          <w:lang w:eastAsia="es-ES_tradnl"/>
        </w:rPr>
        <w:t xml:space="preserve"> general e integradora de la </w:t>
      </w:r>
      <w:proofErr w:type="spellStart"/>
      <w:r w:rsidRPr="00E53DDE">
        <w:rPr>
          <w:rFonts w:ascii="Arial" w:eastAsia="Times New Roman" w:hAnsi="Arial" w:cs="Arial"/>
          <w:sz w:val="20"/>
          <w:szCs w:val="20"/>
          <w:lang w:eastAsia="es-ES_tradnl"/>
        </w:rPr>
        <w:t>concepción</w:t>
      </w:r>
      <w:proofErr w:type="spellEnd"/>
      <w:r w:rsidRPr="00E53DDE">
        <w:rPr>
          <w:rFonts w:ascii="Arial" w:eastAsia="Times New Roman" w:hAnsi="Arial" w:cs="Arial"/>
          <w:sz w:val="20"/>
          <w:szCs w:val="20"/>
          <w:lang w:eastAsia="es-ES_tradnl"/>
        </w:rPr>
        <w:t xml:space="preserve"> del arte como lenguaje de carácter universal cuyas funciones evolucionan, dentro de los distintos contextos </w:t>
      </w:r>
      <w:proofErr w:type="spellStart"/>
      <w:r w:rsidRPr="00E53DDE">
        <w:rPr>
          <w:rFonts w:ascii="Arial" w:eastAsia="Times New Roman" w:hAnsi="Arial" w:cs="Arial"/>
          <w:sz w:val="20"/>
          <w:szCs w:val="20"/>
          <w:lang w:eastAsia="es-ES_tradnl"/>
        </w:rPr>
        <w:t>históricos</w:t>
      </w:r>
      <w:proofErr w:type="spellEnd"/>
      <w:r w:rsidRPr="00E53DDE">
        <w:rPr>
          <w:rFonts w:ascii="Arial" w:eastAsia="Times New Roman" w:hAnsi="Arial" w:cs="Arial"/>
          <w:sz w:val="20"/>
          <w:szCs w:val="20"/>
          <w:lang w:eastAsia="es-ES_tradnl"/>
        </w:rPr>
        <w:t xml:space="preserve">, en el espacio y en el tiempo. Asimismo, es importante que el alumnado tenga oportunidad de desarrollar la comprensión razonada y el </w:t>
      </w:r>
      <w:proofErr w:type="spellStart"/>
      <w:r w:rsidRPr="00E53DDE">
        <w:rPr>
          <w:rFonts w:ascii="Arial" w:eastAsia="Times New Roman" w:hAnsi="Arial" w:cs="Arial"/>
          <w:sz w:val="20"/>
          <w:szCs w:val="20"/>
          <w:lang w:eastAsia="es-ES_tradnl"/>
        </w:rPr>
        <w:t>análisis</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crítico</w:t>
      </w:r>
      <w:proofErr w:type="spellEnd"/>
      <w:r w:rsidRPr="00E53DDE">
        <w:rPr>
          <w:rFonts w:ascii="Arial" w:eastAsia="Times New Roman" w:hAnsi="Arial" w:cs="Arial"/>
          <w:sz w:val="20"/>
          <w:szCs w:val="20"/>
          <w:lang w:eastAsia="es-ES_tradnl"/>
        </w:rPr>
        <w:t xml:space="preserve"> de los conceptos </w:t>
      </w:r>
      <w:proofErr w:type="spellStart"/>
      <w:r w:rsidRPr="00E53DDE">
        <w:rPr>
          <w:rFonts w:ascii="Arial" w:eastAsia="Times New Roman" w:hAnsi="Arial" w:cs="Arial"/>
          <w:sz w:val="20"/>
          <w:szCs w:val="20"/>
          <w:lang w:eastAsia="es-ES_tradnl"/>
        </w:rPr>
        <w:t>humanísticos</w:t>
      </w:r>
      <w:proofErr w:type="spellEnd"/>
      <w:r w:rsidRPr="00E53DDE">
        <w:rPr>
          <w:rFonts w:ascii="Arial" w:eastAsia="Times New Roman" w:hAnsi="Arial" w:cs="Arial"/>
          <w:sz w:val="20"/>
          <w:szCs w:val="20"/>
          <w:lang w:eastAsia="es-ES_tradnl"/>
        </w:rPr>
        <w:t xml:space="preserve"> y </w:t>
      </w:r>
      <w:proofErr w:type="spellStart"/>
      <w:r w:rsidRPr="00E53DDE">
        <w:rPr>
          <w:rFonts w:ascii="Arial" w:eastAsia="Times New Roman" w:hAnsi="Arial" w:cs="Arial"/>
          <w:sz w:val="20"/>
          <w:szCs w:val="20"/>
          <w:lang w:eastAsia="es-ES_tradnl"/>
        </w:rPr>
        <w:t>estéticos</w:t>
      </w:r>
      <w:proofErr w:type="spellEnd"/>
      <w:r w:rsidRPr="00E53DDE">
        <w:rPr>
          <w:rFonts w:ascii="Arial" w:eastAsia="Times New Roman" w:hAnsi="Arial" w:cs="Arial"/>
          <w:sz w:val="20"/>
          <w:szCs w:val="20"/>
          <w:lang w:eastAsia="es-ES_tradnl"/>
        </w:rPr>
        <w:t xml:space="preserve"> que le permitan interpretar las </w:t>
      </w:r>
      <w:proofErr w:type="spellStart"/>
      <w:r w:rsidRPr="00E53DDE">
        <w:rPr>
          <w:rFonts w:ascii="Arial" w:eastAsia="Times New Roman" w:hAnsi="Arial" w:cs="Arial"/>
          <w:sz w:val="20"/>
          <w:szCs w:val="20"/>
          <w:lang w:eastAsia="es-ES_tradnl"/>
        </w:rPr>
        <w:t>imágenes</w:t>
      </w:r>
      <w:proofErr w:type="spellEnd"/>
      <w:r w:rsidRPr="00E53DDE">
        <w:rPr>
          <w:rFonts w:ascii="Arial" w:eastAsia="Times New Roman" w:hAnsi="Arial" w:cs="Arial"/>
          <w:sz w:val="20"/>
          <w:szCs w:val="20"/>
          <w:lang w:eastAsia="es-ES_tradnl"/>
        </w:rPr>
        <w:t xml:space="preserve"> y </w:t>
      </w:r>
      <w:proofErr w:type="spellStart"/>
      <w:r w:rsidRPr="00E53DDE">
        <w:rPr>
          <w:rFonts w:ascii="Arial" w:eastAsia="Times New Roman" w:hAnsi="Arial" w:cs="Arial"/>
          <w:sz w:val="20"/>
          <w:szCs w:val="20"/>
          <w:lang w:eastAsia="es-ES_tradnl"/>
        </w:rPr>
        <w:t>teorías</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artísticas</w:t>
      </w:r>
      <w:proofErr w:type="spellEnd"/>
      <w:r w:rsidRPr="00E53DDE">
        <w:rPr>
          <w:rFonts w:ascii="Arial" w:eastAsia="Times New Roman" w:hAnsi="Arial" w:cs="Arial"/>
          <w:sz w:val="20"/>
          <w:szCs w:val="20"/>
          <w:lang w:eastAsia="es-ES_tradnl"/>
        </w:rPr>
        <w:t xml:space="preserve"> con placer, rigor y sensibilidad.</w:t>
      </w:r>
    </w:p>
    <w:p w14:paraId="30BB480D" w14:textId="77777777" w:rsidR="00135ECB" w:rsidRPr="00391752" w:rsidRDefault="00135ECB" w:rsidP="00D93C13">
      <w:pPr>
        <w:jc w:val="center"/>
        <w:rPr>
          <w:rFonts w:ascii="Arial" w:hAnsi="Arial" w:cs="Arial"/>
          <w:b/>
          <w:sz w:val="20"/>
          <w:szCs w:val="20"/>
          <w:lang w:val="es-ES_tradnl"/>
        </w:rPr>
      </w:pPr>
    </w:p>
    <w:p w14:paraId="1BC7E6A1" w14:textId="77777777" w:rsidR="00D93C13" w:rsidRPr="00391752" w:rsidRDefault="00D93C13" w:rsidP="00D93C13">
      <w:pPr>
        <w:pStyle w:val="Prrafodelista"/>
        <w:numPr>
          <w:ilvl w:val="0"/>
          <w:numId w:val="1"/>
        </w:numPr>
        <w:jc w:val="both"/>
        <w:rPr>
          <w:rFonts w:ascii="Arial" w:hAnsi="Arial" w:cs="Arial"/>
          <w:sz w:val="20"/>
          <w:szCs w:val="20"/>
        </w:rPr>
      </w:pPr>
      <w:r w:rsidRPr="00391752">
        <w:rPr>
          <w:rFonts w:ascii="Arial" w:hAnsi="Arial" w:cs="Arial"/>
          <w:b/>
          <w:sz w:val="20"/>
          <w:szCs w:val="20"/>
          <w:lang w:val="es-ES_tradnl"/>
        </w:rPr>
        <w:t>OBJETIVOS DEL ÁREA</w:t>
      </w:r>
    </w:p>
    <w:p w14:paraId="5EE7620A"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1.</w:t>
      </w:r>
      <w:r w:rsidRPr="00391752">
        <w:rPr>
          <w:rFonts w:ascii="Arial" w:hAnsi="Arial" w:cs="Arial"/>
          <w:b/>
          <w:color w:val="000000"/>
          <w:sz w:val="20"/>
          <w:szCs w:val="20"/>
        </w:rPr>
        <w:tab/>
      </w:r>
      <w:r w:rsidRPr="00391752">
        <w:rPr>
          <w:rFonts w:ascii="Arial" w:hAnsi="Arial" w:cs="Arial"/>
          <w:color w:val="000000"/>
          <w:sz w:val="20"/>
          <w:szCs w:val="20"/>
        </w:rPr>
        <w:t>Comprender y valorar las diferencias en la concepción del arte y la evolución de sus funciones sociales a lo largo de la historia.</w:t>
      </w:r>
    </w:p>
    <w:p w14:paraId="6DA8F245"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2.</w:t>
      </w:r>
      <w:r w:rsidRPr="00391752">
        <w:rPr>
          <w:rFonts w:ascii="Arial" w:hAnsi="Arial" w:cs="Arial"/>
          <w:b/>
          <w:color w:val="000000"/>
          <w:sz w:val="20"/>
          <w:szCs w:val="20"/>
        </w:rPr>
        <w:tab/>
      </w:r>
      <w:r w:rsidRPr="00391752">
        <w:rPr>
          <w:rFonts w:ascii="Arial" w:hAnsi="Arial" w:cs="Arial"/>
          <w:color w:val="000000"/>
          <w:sz w:val="20"/>
          <w:szCs w:val="20"/>
        </w:rPr>
        <w:t>Entender las obras de arte como exponentes de la creatividad humana, susceptibles de ser disfrutadas por sí mismas y de ser valoradas como testimonio de una época y su cultura.</w:t>
      </w:r>
    </w:p>
    <w:p w14:paraId="05633CB4"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3.</w:t>
      </w:r>
      <w:r w:rsidRPr="00391752">
        <w:rPr>
          <w:rFonts w:ascii="Arial" w:hAnsi="Arial" w:cs="Arial"/>
          <w:color w:val="000000"/>
          <w:sz w:val="20"/>
          <w:szCs w:val="20"/>
        </w:rPr>
        <w:tab/>
        <w:t>Utilizar métodos de análisis para el estudio de la obra de arte que permitan su conocimiento, proporcionen la comprensión del lenguaje artístico de las diferentes artes visuales y la adquisición de una terminología específica y a su vez desarrollen la sensibilidad y la creatividad.</w:t>
      </w:r>
    </w:p>
    <w:p w14:paraId="4B1C6DC7"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4.</w:t>
      </w:r>
      <w:r w:rsidRPr="00391752">
        <w:rPr>
          <w:rFonts w:ascii="Arial" w:hAnsi="Arial" w:cs="Arial"/>
          <w:b/>
          <w:color w:val="000000"/>
          <w:sz w:val="20"/>
          <w:szCs w:val="20"/>
        </w:rPr>
        <w:tab/>
      </w:r>
      <w:r w:rsidRPr="00391752">
        <w:rPr>
          <w:rFonts w:ascii="Arial" w:hAnsi="Arial" w:cs="Arial"/>
          <w:color w:val="000000"/>
          <w:sz w:val="20"/>
          <w:szCs w:val="20"/>
        </w:rPr>
        <w:t>Reconocer y caracterizar, situándolas en el tiempo y en el espacio, las manifestaciones artísticas más destacadas de los principales estilos y artistas del arte occidental, valorando su influencia o pervivencia en etapas posteriores.</w:t>
      </w:r>
    </w:p>
    <w:p w14:paraId="1CAC4177" w14:textId="77777777" w:rsidR="00135ECB" w:rsidRPr="00391752" w:rsidRDefault="00135ECB" w:rsidP="00135ECB">
      <w:pPr>
        <w:tabs>
          <w:tab w:val="left" w:pos="220"/>
          <w:tab w:val="left" w:pos="440"/>
        </w:tabs>
        <w:autoSpaceDE w:val="0"/>
        <w:autoSpaceDN w:val="0"/>
        <w:adjustRightInd w:val="0"/>
        <w:spacing w:before="113" w:line="246" w:lineRule="atLeast"/>
        <w:ind w:left="170" w:hanging="170"/>
        <w:jc w:val="both"/>
        <w:textAlignment w:val="center"/>
        <w:rPr>
          <w:rFonts w:ascii="Arial" w:hAnsi="Arial" w:cs="Arial"/>
          <w:color w:val="000000"/>
          <w:sz w:val="20"/>
          <w:szCs w:val="20"/>
        </w:rPr>
      </w:pPr>
      <w:r w:rsidRPr="00391752">
        <w:rPr>
          <w:rFonts w:ascii="Arial" w:hAnsi="Arial" w:cs="Arial"/>
          <w:b/>
          <w:color w:val="000000"/>
          <w:sz w:val="20"/>
          <w:szCs w:val="20"/>
        </w:rPr>
        <w:t>5.</w:t>
      </w:r>
      <w:r w:rsidRPr="00391752">
        <w:rPr>
          <w:rFonts w:ascii="Arial" w:hAnsi="Arial" w:cs="Arial"/>
          <w:color w:val="000000"/>
          <w:sz w:val="20"/>
          <w:szCs w:val="20"/>
        </w:rPr>
        <w:tab/>
        <w:t>Conocer, disfrutar y valorar el patrimonio artístico, contribuyendo de forma activa a su conservación como fuente de riqueza y legado que debe transmitirse a las generaciones futuras rechazando aquellos comportamientos que lo deterioran, y participar en su difusión y conocimiento.</w:t>
      </w:r>
    </w:p>
    <w:p w14:paraId="1758215D" w14:textId="77777777" w:rsidR="00135ECB" w:rsidRPr="00391752" w:rsidRDefault="00135ECB" w:rsidP="00135ECB">
      <w:pPr>
        <w:tabs>
          <w:tab w:val="left" w:pos="220"/>
          <w:tab w:val="left" w:pos="440"/>
        </w:tabs>
        <w:autoSpaceDE w:val="0"/>
        <w:autoSpaceDN w:val="0"/>
        <w:adjustRightInd w:val="0"/>
        <w:spacing w:before="113" w:line="246" w:lineRule="atLeast"/>
        <w:ind w:left="227" w:hanging="170"/>
        <w:jc w:val="both"/>
        <w:textAlignment w:val="center"/>
        <w:rPr>
          <w:rFonts w:ascii="Arial" w:hAnsi="Arial" w:cs="Arial"/>
          <w:color w:val="000000"/>
          <w:sz w:val="20"/>
          <w:szCs w:val="20"/>
        </w:rPr>
      </w:pPr>
      <w:r w:rsidRPr="00391752">
        <w:rPr>
          <w:rFonts w:ascii="Arial" w:hAnsi="Arial" w:cs="Arial"/>
          <w:b/>
          <w:color w:val="000000"/>
          <w:sz w:val="20"/>
          <w:szCs w:val="20"/>
        </w:rPr>
        <w:t>6.</w:t>
      </w:r>
      <w:r w:rsidRPr="00391752">
        <w:rPr>
          <w:rFonts w:ascii="Arial" w:hAnsi="Arial" w:cs="Arial"/>
          <w:b/>
          <w:color w:val="000000"/>
          <w:sz w:val="20"/>
          <w:szCs w:val="20"/>
        </w:rPr>
        <w:tab/>
      </w:r>
      <w:r w:rsidRPr="00391752">
        <w:rPr>
          <w:rFonts w:ascii="Arial" w:hAnsi="Arial" w:cs="Arial"/>
          <w:color w:val="000000"/>
          <w:sz w:val="20"/>
          <w:szCs w:val="20"/>
        </w:rPr>
        <w:t xml:space="preserve">Contribuir a la formación del gusto personal, la capacidad de goce estético y el sentido crítico, y aprender a expresar sentimientos e ideas propias ante la contemplación de las creaciones </w:t>
      </w:r>
      <w:r w:rsidRPr="00391752">
        <w:rPr>
          <w:rFonts w:ascii="Arial" w:hAnsi="Arial" w:cs="Arial"/>
          <w:color w:val="000000"/>
          <w:sz w:val="20"/>
          <w:szCs w:val="20"/>
        </w:rPr>
        <w:lastRenderedPageBreak/>
        <w:t>artísticas, respetando la diversidad de percepciones ante la obra de arte y superando estereotipos y prejuicios y participar en su difusión.</w:t>
      </w:r>
    </w:p>
    <w:p w14:paraId="2B04A9EE" w14:textId="77777777" w:rsidR="00135ECB" w:rsidRPr="00391752" w:rsidRDefault="00135ECB" w:rsidP="00135ECB">
      <w:pPr>
        <w:tabs>
          <w:tab w:val="left" w:pos="220"/>
          <w:tab w:val="left" w:pos="440"/>
        </w:tabs>
        <w:autoSpaceDE w:val="0"/>
        <w:autoSpaceDN w:val="0"/>
        <w:adjustRightInd w:val="0"/>
        <w:spacing w:before="113" w:line="246" w:lineRule="atLeast"/>
        <w:ind w:left="227" w:hanging="170"/>
        <w:jc w:val="both"/>
        <w:textAlignment w:val="center"/>
        <w:rPr>
          <w:rFonts w:ascii="Arial" w:hAnsi="Arial" w:cs="Arial"/>
          <w:color w:val="000000"/>
          <w:sz w:val="20"/>
          <w:szCs w:val="20"/>
        </w:rPr>
      </w:pPr>
      <w:r w:rsidRPr="00391752">
        <w:rPr>
          <w:rFonts w:ascii="Arial" w:hAnsi="Arial" w:cs="Arial"/>
          <w:b/>
          <w:color w:val="000000"/>
          <w:sz w:val="20"/>
          <w:szCs w:val="20"/>
        </w:rPr>
        <w:t>7.</w:t>
      </w:r>
      <w:r w:rsidRPr="00391752">
        <w:rPr>
          <w:rFonts w:ascii="Arial" w:hAnsi="Arial" w:cs="Arial"/>
          <w:b/>
          <w:color w:val="000000"/>
          <w:sz w:val="20"/>
          <w:szCs w:val="20"/>
        </w:rPr>
        <w:tab/>
      </w:r>
      <w:r w:rsidRPr="00391752">
        <w:rPr>
          <w:rFonts w:ascii="Arial" w:hAnsi="Arial" w:cs="Arial"/>
          <w:color w:val="000000"/>
          <w:sz w:val="20"/>
          <w:szCs w:val="20"/>
        </w:rPr>
        <w:t>Indagar y obtener información de fuentes diversas sobre aspectos significativos de la Historia del arte a fin de comprender la variedad de sus manifestaciones a lo largo del tiempo.</w:t>
      </w:r>
    </w:p>
    <w:p w14:paraId="6CF7CB54" w14:textId="77777777" w:rsidR="00135ECB" w:rsidRPr="00391752" w:rsidRDefault="00135ECB" w:rsidP="00135ECB">
      <w:pPr>
        <w:pStyle w:val="Prrafodelista"/>
        <w:ind w:left="0"/>
        <w:jc w:val="both"/>
        <w:rPr>
          <w:rFonts w:ascii="Arial" w:hAnsi="Arial" w:cs="Arial"/>
          <w:sz w:val="20"/>
          <w:szCs w:val="20"/>
        </w:rPr>
      </w:pPr>
      <w:r w:rsidRPr="00391752">
        <w:rPr>
          <w:rFonts w:ascii="Arial" w:hAnsi="Arial" w:cs="Arial"/>
          <w:b/>
          <w:color w:val="000000"/>
          <w:sz w:val="20"/>
          <w:szCs w:val="20"/>
        </w:rPr>
        <w:t>8.</w:t>
      </w:r>
      <w:r w:rsidRPr="00391752">
        <w:rPr>
          <w:rFonts w:ascii="Arial" w:hAnsi="Arial" w:cs="Arial"/>
          <w:color w:val="000000"/>
          <w:sz w:val="20"/>
          <w:szCs w:val="20"/>
        </w:rPr>
        <w:t xml:space="preserve"> Conocer y caracterizar, situándolas en el tiempo y en el espacio, las manifestaciones artísticas de la Comunidad Autónoma de Andalucía y de su entorno más inmediato apreciando su valor y fomentando el respeto por las mismas.</w:t>
      </w:r>
    </w:p>
    <w:p w14:paraId="7940345F" w14:textId="77777777" w:rsidR="00D93C13" w:rsidRPr="00391752" w:rsidRDefault="00D93C13" w:rsidP="00D93C13">
      <w:pPr>
        <w:pStyle w:val="Prrafodelista"/>
        <w:jc w:val="both"/>
        <w:rPr>
          <w:rFonts w:ascii="Arial" w:hAnsi="Arial" w:cs="Arial"/>
          <w:sz w:val="20"/>
          <w:szCs w:val="20"/>
        </w:rPr>
      </w:pPr>
    </w:p>
    <w:p w14:paraId="2F261F38" w14:textId="77777777" w:rsidR="00D93C13" w:rsidRPr="00391752" w:rsidRDefault="00D93C13" w:rsidP="00D93C13">
      <w:pPr>
        <w:pStyle w:val="Prrafodelista"/>
        <w:numPr>
          <w:ilvl w:val="0"/>
          <w:numId w:val="1"/>
        </w:numPr>
        <w:jc w:val="both"/>
        <w:rPr>
          <w:rFonts w:ascii="Arial" w:hAnsi="Arial" w:cs="Arial"/>
          <w:sz w:val="20"/>
          <w:szCs w:val="20"/>
        </w:rPr>
      </w:pPr>
      <w:r w:rsidRPr="00391752">
        <w:rPr>
          <w:rFonts w:ascii="Arial" w:eastAsia="Times New Roman" w:hAnsi="Arial" w:cs="Arial"/>
          <w:b/>
          <w:sz w:val="20"/>
          <w:szCs w:val="20"/>
          <w:lang w:val="es-ES_tradnl"/>
        </w:rPr>
        <w:t>ORGANIZACIÓN Y SECUENCIACIÓN DE LOS CONTENIDOS, CRITERIOS DE EVALUACIÓN Y ESTÁNDARES DE APRENDIZAJE EVALUABLES Y COMPETENCIAS CLAVE</w:t>
      </w:r>
    </w:p>
    <w:p w14:paraId="648860D0" w14:textId="54E0AC42" w:rsidR="00135ECB" w:rsidRPr="00755F1C" w:rsidRDefault="00135ECB" w:rsidP="00755F1C">
      <w:pPr>
        <w:jc w:val="both"/>
        <w:outlineLvl w:val="0"/>
        <w:rPr>
          <w:rFonts w:ascii="Arial" w:eastAsia="Times New Roman" w:hAnsi="Arial" w:cs="Arial"/>
          <w:sz w:val="20"/>
          <w:szCs w:val="20"/>
          <w:lang w:val="es-ES_tradnl"/>
        </w:rPr>
      </w:pPr>
      <w:r w:rsidRPr="00755F1C">
        <w:rPr>
          <w:rFonts w:ascii="Arial" w:eastAsia="Times New Roman" w:hAnsi="Arial" w:cs="Arial"/>
          <w:sz w:val="20"/>
          <w:szCs w:val="20"/>
          <w:lang w:val="es-ES_tradnl"/>
        </w:rPr>
        <w:t>CONTENIDOS</w:t>
      </w:r>
    </w:p>
    <w:p w14:paraId="4A3D304D" w14:textId="6FE57DC7" w:rsidR="00E53DDE" w:rsidRPr="00E53DDE" w:rsidRDefault="00E53DDE" w:rsidP="00E53DDE">
      <w:pPr>
        <w:spacing w:before="100" w:beforeAutospacing="1" w:after="100" w:afterAutospacing="1" w:line="240" w:lineRule="auto"/>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Los contenidos de la materia se secuencian en seis bloques:</w:t>
      </w:r>
    </w:p>
    <w:p w14:paraId="39554439" w14:textId="77777777" w:rsidR="00E53DDE" w:rsidRPr="00E53DDE" w:rsidRDefault="00E53DDE" w:rsidP="00E53DDE">
      <w:pPr>
        <w:spacing w:before="100" w:beforeAutospacing="1" w:after="100" w:afterAutospacing="1" w:line="240" w:lineRule="auto"/>
        <w:rPr>
          <w:rFonts w:ascii="Arial" w:eastAsia="Times New Roman" w:hAnsi="Arial" w:cs="Arial"/>
          <w:sz w:val="24"/>
          <w:szCs w:val="24"/>
          <w:lang w:eastAsia="es-ES_tradnl"/>
        </w:rPr>
      </w:pPr>
      <w:r w:rsidRPr="00E53DDE">
        <w:rPr>
          <w:rFonts w:ascii="Arial" w:eastAsia="Times New Roman" w:hAnsi="Arial" w:cs="Arial"/>
          <w:sz w:val="20"/>
          <w:szCs w:val="20"/>
          <w:lang w:eastAsia="es-ES_tradnl"/>
        </w:rPr>
        <w:t xml:space="preserve">El primer bloque, </w:t>
      </w:r>
      <w:proofErr w:type="spellStart"/>
      <w:r w:rsidRPr="00E53DDE">
        <w:rPr>
          <w:rFonts w:ascii="Arial" w:eastAsia="Times New Roman" w:hAnsi="Arial" w:cs="Arial"/>
          <w:sz w:val="20"/>
          <w:szCs w:val="20"/>
          <w:lang w:eastAsia="es-ES_tradnl"/>
        </w:rPr>
        <w:t>Raíces</w:t>
      </w:r>
      <w:proofErr w:type="spellEnd"/>
      <w:r w:rsidRPr="00E53DDE">
        <w:rPr>
          <w:rFonts w:ascii="Arial" w:eastAsia="Times New Roman" w:hAnsi="Arial" w:cs="Arial"/>
          <w:sz w:val="20"/>
          <w:szCs w:val="20"/>
          <w:lang w:eastAsia="es-ES_tradnl"/>
        </w:rPr>
        <w:t xml:space="preserve"> del arte europeo: el legado del arte </w:t>
      </w:r>
      <w:proofErr w:type="spellStart"/>
      <w:r w:rsidRPr="00E53DDE">
        <w:rPr>
          <w:rFonts w:ascii="Arial" w:eastAsia="Times New Roman" w:hAnsi="Arial" w:cs="Arial"/>
          <w:sz w:val="20"/>
          <w:szCs w:val="20"/>
          <w:lang w:eastAsia="es-ES_tradnl"/>
        </w:rPr>
        <w:t>clásico</w:t>
      </w:r>
      <w:proofErr w:type="spellEnd"/>
      <w:r w:rsidRPr="00E53DDE">
        <w:rPr>
          <w:rFonts w:ascii="Arial" w:eastAsia="Times New Roman" w:hAnsi="Arial" w:cs="Arial"/>
          <w:sz w:val="20"/>
          <w:szCs w:val="20"/>
          <w:lang w:eastAsia="es-ES_tradnl"/>
        </w:rPr>
        <w:t>.</w:t>
      </w:r>
      <w:r w:rsidRPr="00E53DDE">
        <w:rPr>
          <w:rFonts w:ascii="Arial" w:eastAsia="Times New Roman" w:hAnsi="Arial" w:cs="Arial"/>
          <w:sz w:val="20"/>
          <w:szCs w:val="20"/>
          <w:lang w:eastAsia="es-ES_tradnl"/>
        </w:rPr>
        <w:br/>
        <w:t xml:space="preserve">El segundo bloque, Nacimiento de la </w:t>
      </w:r>
      <w:proofErr w:type="spellStart"/>
      <w:r w:rsidRPr="00E53DDE">
        <w:rPr>
          <w:rFonts w:ascii="Arial" w:eastAsia="Times New Roman" w:hAnsi="Arial" w:cs="Arial"/>
          <w:sz w:val="20"/>
          <w:szCs w:val="20"/>
          <w:lang w:eastAsia="es-ES_tradnl"/>
        </w:rPr>
        <w:t>tradición</w:t>
      </w:r>
      <w:proofErr w:type="spellEnd"/>
      <w:r w:rsidRPr="00E53DDE">
        <w:rPr>
          <w:rFonts w:ascii="Arial" w:eastAsia="Times New Roman" w:hAnsi="Arial" w:cs="Arial"/>
          <w:sz w:val="20"/>
          <w:szCs w:val="20"/>
          <w:lang w:eastAsia="es-ES_tradnl"/>
        </w:rPr>
        <w:t xml:space="preserve"> </w:t>
      </w:r>
      <w:proofErr w:type="spellStart"/>
      <w:r w:rsidRPr="00E53DDE">
        <w:rPr>
          <w:rFonts w:ascii="Arial" w:eastAsia="Times New Roman" w:hAnsi="Arial" w:cs="Arial"/>
          <w:sz w:val="20"/>
          <w:szCs w:val="20"/>
          <w:lang w:eastAsia="es-ES_tradnl"/>
        </w:rPr>
        <w:t>artística</w:t>
      </w:r>
      <w:proofErr w:type="spellEnd"/>
      <w:r w:rsidRPr="00E53DDE">
        <w:rPr>
          <w:rFonts w:ascii="Arial" w:eastAsia="Times New Roman" w:hAnsi="Arial" w:cs="Arial"/>
          <w:sz w:val="20"/>
          <w:szCs w:val="20"/>
          <w:lang w:eastAsia="es-ES_tradnl"/>
        </w:rPr>
        <w:t xml:space="preserve"> occidental: el arte medieval.</w:t>
      </w:r>
      <w:r w:rsidRPr="00E53DDE">
        <w:rPr>
          <w:rFonts w:ascii="Arial" w:eastAsia="Times New Roman" w:hAnsi="Arial" w:cs="Arial"/>
          <w:sz w:val="20"/>
          <w:szCs w:val="20"/>
          <w:lang w:eastAsia="es-ES_tradnl"/>
        </w:rPr>
        <w:br/>
        <w:t xml:space="preserve">El tercer bloque, Desarrollo y </w:t>
      </w:r>
      <w:proofErr w:type="spellStart"/>
      <w:r w:rsidRPr="00E53DDE">
        <w:rPr>
          <w:rFonts w:ascii="Arial" w:eastAsia="Times New Roman" w:hAnsi="Arial" w:cs="Arial"/>
          <w:sz w:val="20"/>
          <w:szCs w:val="20"/>
          <w:lang w:eastAsia="es-ES_tradnl"/>
        </w:rPr>
        <w:t>evolución</w:t>
      </w:r>
      <w:proofErr w:type="spellEnd"/>
      <w:r w:rsidRPr="00E53DDE">
        <w:rPr>
          <w:rFonts w:ascii="Arial" w:eastAsia="Times New Roman" w:hAnsi="Arial" w:cs="Arial"/>
          <w:sz w:val="20"/>
          <w:szCs w:val="20"/>
          <w:lang w:eastAsia="es-ES_tradnl"/>
        </w:rPr>
        <w:t xml:space="preserve"> del arte europeo en el mundo moderno.</w:t>
      </w:r>
      <w:r w:rsidRPr="00E53DDE">
        <w:rPr>
          <w:rFonts w:ascii="Arial" w:eastAsia="Times New Roman" w:hAnsi="Arial" w:cs="Arial"/>
          <w:sz w:val="20"/>
          <w:szCs w:val="20"/>
          <w:lang w:eastAsia="es-ES_tradnl"/>
        </w:rPr>
        <w:br/>
        <w:t xml:space="preserve">El cuarto bloque, El siglo XIX: el arte de un mundo en </w:t>
      </w:r>
      <w:proofErr w:type="spellStart"/>
      <w:r w:rsidRPr="00E53DDE">
        <w:rPr>
          <w:rFonts w:ascii="Arial" w:eastAsia="Times New Roman" w:hAnsi="Arial" w:cs="Arial"/>
          <w:sz w:val="20"/>
          <w:szCs w:val="20"/>
          <w:lang w:eastAsia="es-ES_tradnl"/>
        </w:rPr>
        <w:t>transformación</w:t>
      </w:r>
      <w:proofErr w:type="spellEnd"/>
      <w:r w:rsidRPr="00E53DDE">
        <w:rPr>
          <w:rFonts w:ascii="Arial" w:eastAsia="Times New Roman" w:hAnsi="Arial" w:cs="Arial"/>
          <w:sz w:val="20"/>
          <w:szCs w:val="20"/>
          <w:lang w:eastAsia="es-ES_tradnl"/>
        </w:rPr>
        <w:t>.</w:t>
      </w:r>
      <w:r w:rsidRPr="00E53DDE">
        <w:rPr>
          <w:rFonts w:ascii="Arial" w:eastAsia="Times New Roman" w:hAnsi="Arial" w:cs="Arial"/>
          <w:sz w:val="20"/>
          <w:szCs w:val="20"/>
          <w:lang w:eastAsia="es-ES_tradnl"/>
        </w:rPr>
        <w:br/>
        <w:t xml:space="preserve">El quinto bloque, La ruptura de la </w:t>
      </w:r>
      <w:proofErr w:type="spellStart"/>
      <w:r w:rsidRPr="00E53DDE">
        <w:rPr>
          <w:rFonts w:ascii="Arial" w:eastAsia="Times New Roman" w:hAnsi="Arial" w:cs="Arial"/>
          <w:sz w:val="20"/>
          <w:szCs w:val="20"/>
          <w:lang w:eastAsia="es-ES_tradnl"/>
        </w:rPr>
        <w:t>tradición</w:t>
      </w:r>
      <w:proofErr w:type="spellEnd"/>
      <w:r w:rsidRPr="00E53DDE">
        <w:rPr>
          <w:rFonts w:ascii="Arial" w:eastAsia="Times New Roman" w:hAnsi="Arial" w:cs="Arial"/>
          <w:sz w:val="20"/>
          <w:szCs w:val="20"/>
          <w:lang w:eastAsia="es-ES_tradnl"/>
        </w:rPr>
        <w:t>: el arte en la primera mitad del siglo XX.</w:t>
      </w:r>
      <w:r w:rsidRPr="00E53DDE">
        <w:rPr>
          <w:rFonts w:ascii="Arial" w:eastAsia="Times New Roman" w:hAnsi="Arial" w:cs="Arial"/>
          <w:sz w:val="20"/>
          <w:szCs w:val="20"/>
          <w:lang w:eastAsia="es-ES_tradnl"/>
        </w:rPr>
        <w:br/>
        <w:t xml:space="preserve">El sexto bloque, La </w:t>
      </w:r>
      <w:proofErr w:type="spellStart"/>
      <w:r w:rsidRPr="00E53DDE">
        <w:rPr>
          <w:rFonts w:ascii="Arial" w:eastAsia="Times New Roman" w:hAnsi="Arial" w:cs="Arial"/>
          <w:sz w:val="20"/>
          <w:szCs w:val="20"/>
          <w:lang w:eastAsia="es-ES_tradnl"/>
        </w:rPr>
        <w:t>universalización</w:t>
      </w:r>
      <w:proofErr w:type="spellEnd"/>
      <w:r w:rsidRPr="00E53DDE">
        <w:rPr>
          <w:rFonts w:ascii="Arial" w:eastAsia="Times New Roman" w:hAnsi="Arial" w:cs="Arial"/>
          <w:sz w:val="20"/>
          <w:szCs w:val="20"/>
          <w:lang w:eastAsia="es-ES_tradnl"/>
        </w:rPr>
        <w:t xml:space="preserve"> del arte desde la segunda mitad del siglo XX.</w:t>
      </w:r>
    </w:p>
    <w:p w14:paraId="2C2E1642" w14:textId="55630BE5" w:rsidR="00616ED5" w:rsidRDefault="00755F1C" w:rsidP="00616ED5">
      <w:pPr>
        <w:pStyle w:val="AAbolicheentabla"/>
        <w:numPr>
          <w:ilvl w:val="0"/>
          <w:numId w:val="0"/>
        </w:numPr>
        <w:ind w:left="170" w:hanging="170"/>
        <w:jc w:val="left"/>
        <w:rPr>
          <w:rFonts w:ascii="Arial" w:hAnsi="Arial" w:cs="Arial"/>
          <w:sz w:val="20"/>
          <w:szCs w:val="20"/>
          <w:lang w:val="es-ES"/>
        </w:rPr>
      </w:pPr>
      <w:r>
        <w:rPr>
          <w:rFonts w:ascii="Arial" w:hAnsi="Arial" w:cs="Arial"/>
          <w:sz w:val="20"/>
          <w:szCs w:val="20"/>
          <w:lang w:val="es-ES"/>
        </w:rPr>
        <w:t>COMPETENCIAS CLAVE</w:t>
      </w:r>
    </w:p>
    <w:p w14:paraId="7A46E5F7"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Teniendo en cuenta todo lo anterior y las estrategias </w:t>
      </w:r>
      <w:proofErr w:type="spellStart"/>
      <w:r w:rsidRPr="00755F1C">
        <w:rPr>
          <w:rFonts w:ascii="Arial" w:eastAsia="Times New Roman" w:hAnsi="Arial" w:cs="Arial"/>
          <w:sz w:val="20"/>
          <w:szCs w:val="20"/>
          <w:lang w:eastAsia="es-ES_tradnl"/>
        </w:rPr>
        <w:t>metodológicas</w:t>
      </w:r>
      <w:proofErr w:type="spellEnd"/>
      <w:r w:rsidRPr="00755F1C">
        <w:rPr>
          <w:rFonts w:ascii="Arial" w:eastAsia="Times New Roman" w:hAnsi="Arial" w:cs="Arial"/>
          <w:sz w:val="20"/>
          <w:szCs w:val="20"/>
          <w:lang w:eastAsia="es-ES_tradnl"/>
        </w:rPr>
        <w:t xml:space="preserve"> que figuran </w:t>
      </w:r>
      <w:proofErr w:type="spellStart"/>
      <w:r w:rsidRPr="00755F1C">
        <w:rPr>
          <w:rFonts w:ascii="Arial" w:eastAsia="Times New Roman" w:hAnsi="Arial" w:cs="Arial"/>
          <w:sz w:val="20"/>
          <w:szCs w:val="20"/>
          <w:lang w:eastAsia="es-ES_tradnl"/>
        </w:rPr>
        <w:t>más</w:t>
      </w:r>
      <w:proofErr w:type="spellEnd"/>
      <w:r w:rsidRPr="00755F1C">
        <w:rPr>
          <w:rFonts w:ascii="Arial" w:eastAsia="Times New Roman" w:hAnsi="Arial" w:cs="Arial"/>
          <w:sz w:val="20"/>
          <w:szCs w:val="20"/>
          <w:lang w:eastAsia="es-ES_tradnl"/>
        </w:rPr>
        <w:t xml:space="preserve"> adelante, esta materia contribuye a la </w:t>
      </w:r>
      <w:proofErr w:type="spellStart"/>
      <w:r w:rsidRPr="00755F1C">
        <w:rPr>
          <w:rFonts w:ascii="Arial" w:eastAsia="Times New Roman" w:hAnsi="Arial" w:cs="Arial"/>
          <w:sz w:val="20"/>
          <w:szCs w:val="20"/>
          <w:lang w:eastAsia="es-ES_tradnl"/>
        </w:rPr>
        <w:t>adquisición</w:t>
      </w:r>
      <w:proofErr w:type="spellEnd"/>
      <w:r w:rsidRPr="00755F1C">
        <w:rPr>
          <w:rFonts w:ascii="Arial" w:eastAsia="Times New Roman" w:hAnsi="Arial" w:cs="Arial"/>
          <w:sz w:val="20"/>
          <w:szCs w:val="20"/>
          <w:lang w:eastAsia="es-ES_tradnl"/>
        </w:rPr>
        <w:t xml:space="preserve"> de las competencias clave. </w:t>
      </w:r>
    </w:p>
    <w:p w14:paraId="27A592D4" w14:textId="77777777" w:rsidR="00D3018E" w:rsidRDefault="00755F1C" w:rsidP="00755F1C">
      <w:pPr>
        <w:spacing w:before="100" w:beforeAutospacing="1" w:after="100" w:afterAutospacing="1" w:line="240" w:lineRule="auto"/>
        <w:jc w:val="both"/>
        <w:rPr>
          <w:rFonts w:ascii="Arial" w:eastAsia="Times New Roman" w:hAnsi="Arial" w:cs="Arial"/>
          <w:sz w:val="20"/>
          <w:szCs w:val="20"/>
          <w:lang w:eastAsia="es-ES_tradnl"/>
        </w:rPr>
      </w:pPr>
      <w:r w:rsidRPr="00755F1C">
        <w:rPr>
          <w:rFonts w:ascii="Arial" w:eastAsia="Times New Roman" w:hAnsi="Arial" w:cs="Arial"/>
          <w:sz w:val="20"/>
          <w:szCs w:val="20"/>
          <w:lang w:eastAsia="es-ES_tradnl"/>
        </w:rPr>
        <w:t xml:space="preserve">Especialmente, y por sus </w:t>
      </w:r>
      <w:proofErr w:type="spellStart"/>
      <w:r w:rsidRPr="00755F1C">
        <w:rPr>
          <w:rFonts w:ascii="Arial" w:eastAsia="Times New Roman" w:hAnsi="Arial" w:cs="Arial"/>
          <w:sz w:val="20"/>
          <w:szCs w:val="20"/>
          <w:lang w:eastAsia="es-ES_tradnl"/>
        </w:rPr>
        <w:t>características</w:t>
      </w:r>
      <w:proofErr w:type="spellEnd"/>
      <w:r w:rsidRPr="00755F1C">
        <w:rPr>
          <w:rFonts w:ascii="Arial" w:eastAsia="Times New Roman" w:hAnsi="Arial" w:cs="Arial"/>
          <w:sz w:val="20"/>
          <w:szCs w:val="20"/>
          <w:lang w:eastAsia="es-ES_tradnl"/>
        </w:rPr>
        <w:t xml:space="preserve">, al desarrollo de la competencia de </w:t>
      </w:r>
      <w:r w:rsidRPr="00755F1C">
        <w:rPr>
          <w:rFonts w:ascii="Arial" w:eastAsia="Times New Roman" w:hAnsi="Arial" w:cs="Arial"/>
          <w:b/>
          <w:bCs/>
          <w:sz w:val="20"/>
          <w:szCs w:val="20"/>
          <w:lang w:eastAsia="es-ES_tradnl"/>
        </w:rPr>
        <w:t>conciencia y expresiones culturales (CEC),</w:t>
      </w:r>
      <w:r w:rsidRPr="00755F1C">
        <w:rPr>
          <w:rFonts w:ascii="Arial" w:eastAsia="Times New Roman" w:hAnsi="Arial" w:cs="Arial"/>
          <w:sz w:val="20"/>
          <w:szCs w:val="20"/>
          <w:lang w:eastAsia="es-ES_tradnl"/>
        </w:rPr>
        <w:t xml:space="preserve"> al promover principalmente el conocimiento y </w:t>
      </w:r>
      <w:proofErr w:type="spellStart"/>
      <w:r w:rsidRPr="00755F1C">
        <w:rPr>
          <w:rFonts w:ascii="Arial" w:eastAsia="Times New Roman" w:hAnsi="Arial" w:cs="Arial"/>
          <w:sz w:val="20"/>
          <w:szCs w:val="20"/>
          <w:lang w:eastAsia="es-ES_tradnl"/>
        </w:rPr>
        <w:t>explicación</w:t>
      </w:r>
      <w:proofErr w:type="spellEnd"/>
      <w:r w:rsidRPr="00755F1C">
        <w:rPr>
          <w:rFonts w:ascii="Arial" w:eastAsia="Times New Roman" w:hAnsi="Arial" w:cs="Arial"/>
          <w:sz w:val="20"/>
          <w:szCs w:val="20"/>
          <w:lang w:eastAsia="es-ES_tradnl"/>
        </w:rPr>
        <w:t xml:space="preserve"> de los hechos </w:t>
      </w:r>
      <w:proofErr w:type="spellStart"/>
      <w:r w:rsidRPr="00755F1C">
        <w:rPr>
          <w:rFonts w:ascii="Arial" w:eastAsia="Times New Roman" w:hAnsi="Arial" w:cs="Arial"/>
          <w:sz w:val="20"/>
          <w:szCs w:val="20"/>
          <w:lang w:eastAsia="es-ES_tradnl"/>
        </w:rPr>
        <w:t>artísticos</w:t>
      </w:r>
      <w:proofErr w:type="spellEnd"/>
      <w:r w:rsidRPr="00755F1C">
        <w:rPr>
          <w:rFonts w:ascii="Arial" w:eastAsia="Times New Roman" w:hAnsi="Arial" w:cs="Arial"/>
          <w:sz w:val="20"/>
          <w:szCs w:val="20"/>
          <w:lang w:eastAsia="es-ES_tradnl"/>
        </w:rPr>
        <w:t xml:space="preserve"> y culturales y el reconocimiento de los rasgos </w:t>
      </w:r>
      <w:proofErr w:type="spellStart"/>
      <w:r w:rsidRPr="00755F1C">
        <w:rPr>
          <w:rFonts w:ascii="Arial" w:eastAsia="Times New Roman" w:hAnsi="Arial" w:cs="Arial"/>
          <w:sz w:val="20"/>
          <w:szCs w:val="20"/>
          <w:lang w:eastAsia="es-ES_tradnl"/>
        </w:rPr>
        <w:t>característicos</w:t>
      </w:r>
      <w:proofErr w:type="spellEnd"/>
      <w:r w:rsidRPr="00755F1C">
        <w:rPr>
          <w:rFonts w:ascii="Arial" w:eastAsia="Times New Roman" w:hAnsi="Arial" w:cs="Arial"/>
          <w:sz w:val="20"/>
          <w:szCs w:val="20"/>
          <w:lang w:eastAsia="es-ES_tradnl"/>
        </w:rPr>
        <w:t xml:space="preserve"> de los diferentes estilos</w:t>
      </w:r>
      <w:r w:rsidR="00D3018E">
        <w:rPr>
          <w:rFonts w:ascii="Arial" w:eastAsia="Times New Roman" w:hAnsi="Arial" w:cs="Arial"/>
          <w:sz w:val="20"/>
          <w:szCs w:val="20"/>
          <w:lang w:eastAsia="es-ES_tradnl"/>
        </w:rPr>
        <w:t xml:space="preserve"> </w:t>
      </w:r>
      <w:r w:rsidR="00D3018E" w:rsidRPr="00755F1C">
        <w:rPr>
          <w:rFonts w:ascii="Arial" w:eastAsia="Times New Roman" w:hAnsi="Arial" w:cs="Arial"/>
          <w:sz w:val="20"/>
          <w:szCs w:val="20"/>
          <w:lang w:eastAsia="es-ES_tradnl"/>
        </w:rPr>
        <w:t>artísticos</w:t>
      </w:r>
      <w:r w:rsidRPr="00755F1C">
        <w:rPr>
          <w:rFonts w:ascii="Arial" w:eastAsia="Times New Roman" w:hAnsi="Arial" w:cs="Arial"/>
          <w:sz w:val="20"/>
          <w:szCs w:val="20"/>
          <w:lang w:eastAsia="es-ES_tradnl"/>
        </w:rPr>
        <w:t>.</w:t>
      </w:r>
    </w:p>
    <w:p w14:paraId="7181F713" w14:textId="295E746F"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Como es </w:t>
      </w:r>
      <w:proofErr w:type="spellStart"/>
      <w:r w:rsidRPr="00755F1C">
        <w:rPr>
          <w:rFonts w:ascii="Arial" w:eastAsia="Times New Roman" w:hAnsi="Arial" w:cs="Arial"/>
          <w:sz w:val="20"/>
          <w:szCs w:val="20"/>
          <w:lang w:eastAsia="es-ES_tradnl"/>
        </w:rPr>
        <w:t>lógico</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también</w:t>
      </w:r>
      <w:proofErr w:type="spellEnd"/>
      <w:r w:rsidRPr="00755F1C">
        <w:rPr>
          <w:rFonts w:ascii="Arial" w:eastAsia="Times New Roman" w:hAnsi="Arial" w:cs="Arial"/>
          <w:sz w:val="20"/>
          <w:szCs w:val="20"/>
          <w:lang w:eastAsia="es-ES_tradnl"/>
        </w:rPr>
        <w:t xml:space="preserve"> contribuye de manera efectiva al desarrollo de las </w:t>
      </w:r>
      <w:r w:rsidRPr="00755F1C">
        <w:rPr>
          <w:rFonts w:ascii="Arial" w:eastAsia="Times New Roman" w:hAnsi="Arial" w:cs="Arial"/>
          <w:b/>
          <w:bCs/>
          <w:sz w:val="20"/>
          <w:szCs w:val="20"/>
          <w:lang w:eastAsia="es-ES_tradnl"/>
        </w:rPr>
        <w:t xml:space="preserve">competencias sociales y </w:t>
      </w:r>
      <w:proofErr w:type="spellStart"/>
      <w:r w:rsidRPr="00755F1C">
        <w:rPr>
          <w:rFonts w:ascii="Arial" w:eastAsia="Times New Roman" w:hAnsi="Arial" w:cs="Arial"/>
          <w:b/>
          <w:bCs/>
          <w:sz w:val="20"/>
          <w:szCs w:val="20"/>
          <w:lang w:eastAsia="es-ES_tradnl"/>
        </w:rPr>
        <w:t>cívicas</w:t>
      </w:r>
      <w:proofErr w:type="spellEnd"/>
      <w:r w:rsidRPr="00755F1C">
        <w:rPr>
          <w:rFonts w:ascii="Arial" w:eastAsia="Times New Roman" w:hAnsi="Arial" w:cs="Arial"/>
          <w:b/>
          <w:bCs/>
          <w:sz w:val="20"/>
          <w:szCs w:val="20"/>
          <w:lang w:eastAsia="es-ES_tradnl"/>
        </w:rPr>
        <w:t xml:space="preserve"> (CSC)</w:t>
      </w:r>
      <w:r w:rsidRPr="00755F1C">
        <w:rPr>
          <w:rFonts w:ascii="Arial" w:eastAsia="Times New Roman" w:hAnsi="Arial" w:cs="Arial"/>
          <w:sz w:val="20"/>
          <w:szCs w:val="20"/>
          <w:lang w:eastAsia="es-ES_tradnl"/>
        </w:rPr>
        <w:t xml:space="preserve">, al relacionar el desarrollo cultural y artístico con las sociedades en que se desenvuelven y explicar las causas de sus creaciones </w:t>
      </w:r>
      <w:proofErr w:type="spellStart"/>
      <w:r w:rsidRPr="00755F1C">
        <w:rPr>
          <w:rFonts w:ascii="Arial" w:eastAsia="Times New Roman" w:hAnsi="Arial" w:cs="Arial"/>
          <w:sz w:val="20"/>
          <w:szCs w:val="20"/>
          <w:lang w:eastAsia="es-ES_tradnl"/>
        </w:rPr>
        <w:t>artísticas</w:t>
      </w:r>
      <w:proofErr w:type="spellEnd"/>
      <w:r w:rsidRPr="00755F1C">
        <w:rPr>
          <w:rFonts w:ascii="Arial" w:eastAsia="Times New Roman" w:hAnsi="Arial" w:cs="Arial"/>
          <w:sz w:val="20"/>
          <w:szCs w:val="20"/>
          <w:lang w:eastAsia="es-ES_tradnl"/>
        </w:rPr>
        <w:t xml:space="preserve">. </w:t>
      </w:r>
    </w:p>
    <w:p w14:paraId="21F0995A"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También desarrolla la </w:t>
      </w:r>
      <w:r w:rsidRPr="00755F1C">
        <w:rPr>
          <w:rFonts w:ascii="Arial" w:eastAsia="Times New Roman" w:hAnsi="Arial" w:cs="Arial"/>
          <w:b/>
          <w:bCs/>
          <w:sz w:val="20"/>
          <w:szCs w:val="20"/>
          <w:lang w:eastAsia="es-ES_tradnl"/>
        </w:rPr>
        <w:t>competencia digital (CD)</w:t>
      </w:r>
      <w:r w:rsidRPr="00755F1C">
        <w:rPr>
          <w:rFonts w:ascii="Arial" w:eastAsia="Times New Roman" w:hAnsi="Arial" w:cs="Arial"/>
          <w:sz w:val="20"/>
          <w:szCs w:val="20"/>
          <w:lang w:eastAsia="es-ES_tradnl"/>
        </w:rPr>
        <w:t xml:space="preserve"> al fomentar la </w:t>
      </w:r>
      <w:proofErr w:type="spellStart"/>
      <w:r w:rsidRPr="00755F1C">
        <w:rPr>
          <w:rFonts w:ascii="Arial" w:eastAsia="Times New Roman" w:hAnsi="Arial" w:cs="Arial"/>
          <w:sz w:val="20"/>
          <w:szCs w:val="20"/>
          <w:lang w:eastAsia="es-ES_tradnl"/>
        </w:rPr>
        <w:t>búsqueda</w:t>
      </w:r>
      <w:proofErr w:type="spellEnd"/>
      <w:r w:rsidRPr="00755F1C">
        <w:rPr>
          <w:rFonts w:ascii="Arial" w:eastAsia="Times New Roman" w:hAnsi="Arial" w:cs="Arial"/>
          <w:sz w:val="20"/>
          <w:szCs w:val="20"/>
          <w:lang w:eastAsia="es-ES_tradnl"/>
        </w:rPr>
        <w:t xml:space="preserve">, tratamiento y </w:t>
      </w:r>
      <w:proofErr w:type="spellStart"/>
      <w:r w:rsidRPr="00755F1C">
        <w:rPr>
          <w:rFonts w:ascii="Arial" w:eastAsia="Times New Roman" w:hAnsi="Arial" w:cs="Arial"/>
          <w:sz w:val="20"/>
          <w:szCs w:val="20"/>
          <w:lang w:eastAsia="es-ES_tradnl"/>
        </w:rPr>
        <w:t>difusión</w:t>
      </w:r>
      <w:proofErr w:type="spellEnd"/>
      <w:r w:rsidRPr="00755F1C">
        <w:rPr>
          <w:rFonts w:ascii="Arial" w:eastAsia="Times New Roman" w:hAnsi="Arial" w:cs="Arial"/>
          <w:sz w:val="20"/>
          <w:szCs w:val="20"/>
          <w:lang w:eastAsia="es-ES_tradnl"/>
        </w:rPr>
        <w:t xml:space="preserve"> de la información a través de las tecnologías y la de </w:t>
      </w:r>
      <w:proofErr w:type="spellStart"/>
      <w:r w:rsidRPr="00755F1C">
        <w:rPr>
          <w:rFonts w:ascii="Arial" w:eastAsia="Times New Roman" w:hAnsi="Arial" w:cs="Arial"/>
          <w:b/>
          <w:bCs/>
          <w:sz w:val="20"/>
          <w:szCs w:val="20"/>
          <w:lang w:eastAsia="es-ES_tradnl"/>
        </w:rPr>
        <w:t>comunicación</w:t>
      </w:r>
      <w:proofErr w:type="spellEnd"/>
      <w:r w:rsidRPr="00755F1C">
        <w:rPr>
          <w:rFonts w:ascii="Arial" w:eastAsia="Times New Roman" w:hAnsi="Arial" w:cs="Arial"/>
          <w:b/>
          <w:bCs/>
          <w:sz w:val="20"/>
          <w:szCs w:val="20"/>
          <w:lang w:eastAsia="es-ES_tradnl"/>
        </w:rPr>
        <w:t xml:space="preserve"> </w:t>
      </w:r>
      <w:proofErr w:type="spellStart"/>
      <w:r w:rsidRPr="00755F1C">
        <w:rPr>
          <w:rFonts w:ascii="Arial" w:eastAsia="Times New Roman" w:hAnsi="Arial" w:cs="Arial"/>
          <w:b/>
          <w:bCs/>
          <w:sz w:val="20"/>
          <w:szCs w:val="20"/>
          <w:lang w:eastAsia="es-ES_tradnl"/>
        </w:rPr>
        <w:t>lingüística</w:t>
      </w:r>
      <w:proofErr w:type="spellEnd"/>
      <w:r w:rsidRPr="00755F1C">
        <w:rPr>
          <w:rFonts w:ascii="Arial" w:eastAsia="Times New Roman" w:hAnsi="Arial" w:cs="Arial"/>
          <w:b/>
          <w:bCs/>
          <w:sz w:val="20"/>
          <w:szCs w:val="20"/>
          <w:lang w:eastAsia="es-ES_tradnl"/>
        </w:rPr>
        <w:t xml:space="preserve"> (CCL)</w:t>
      </w:r>
      <w:r w:rsidRPr="00755F1C">
        <w:rPr>
          <w:rFonts w:ascii="Arial" w:eastAsia="Times New Roman" w:hAnsi="Arial" w:cs="Arial"/>
          <w:sz w:val="20"/>
          <w:szCs w:val="20"/>
          <w:lang w:eastAsia="es-ES_tradnl"/>
        </w:rPr>
        <w:t xml:space="preserve"> al fomentar la </w:t>
      </w:r>
      <w:proofErr w:type="spellStart"/>
      <w:r w:rsidRPr="00755F1C">
        <w:rPr>
          <w:rFonts w:ascii="Arial" w:eastAsia="Times New Roman" w:hAnsi="Arial" w:cs="Arial"/>
          <w:sz w:val="20"/>
          <w:szCs w:val="20"/>
          <w:lang w:eastAsia="es-ES_tradnl"/>
        </w:rPr>
        <w:t>adquisición</w:t>
      </w:r>
      <w:proofErr w:type="spellEnd"/>
      <w:r w:rsidRPr="00755F1C">
        <w:rPr>
          <w:rFonts w:ascii="Arial" w:eastAsia="Times New Roman" w:hAnsi="Arial" w:cs="Arial"/>
          <w:sz w:val="20"/>
          <w:szCs w:val="20"/>
          <w:lang w:eastAsia="es-ES_tradnl"/>
        </w:rPr>
        <w:t xml:space="preserve"> de un vocabulario </w:t>
      </w:r>
      <w:proofErr w:type="spellStart"/>
      <w:r w:rsidRPr="00755F1C">
        <w:rPr>
          <w:rFonts w:ascii="Arial" w:eastAsia="Times New Roman" w:hAnsi="Arial" w:cs="Arial"/>
          <w:sz w:val="20"/>
          <w:szCs w:val="20"/>
          <w:lang w:eastAsia="es-ES_tradnl"/>
        </w:rPr>
        <w:t>específico</w:t>
      </w:r>
      <w:proofErr w:type="spellEnd"/>
      <w:r w:rsidRPr="00755F1C">
        <w:rPr>
          <w:rFonts w:ascii="Arial" w:eastAsia="Times New Roman" w:hAnsi="Arial" w:cs="Arial"/>
          <w:sz w:val="20"/>
          <w:szCs w:val="20"/>
          <w:lang w:eastAsia="es-ES_tradnl"/>
        </w:rPr>
        <w:t xml:space="preserve"> y el desarrollo de la capacidad expresiva del alumnado.</w:t>
      </w:r>
      <w:r w:rsidRPr="00755F1C">
        <w:rPr>
          <w:rFonts w:ascii="Arial" w:eastAsia="Times New Roman" w:hAnsi="Arial" w:cs="Arial"/>
          <w:sz w:val="20"/>
          <w:szCs w:val="20"/>
          <w:lang w:eastAsia="es-ES_tradnl"/>
        </w:rPr>
        <w:br/>
        <w:t xml:space="preserve">Tampoco es </w:t>
      </w:r>
      <w:proofErr w:type="spellStart"/>
      <w:r w:rsidRPr="00755F1C">
        <w:rPr>
          <w:rFonts w:ascii="Arial" w:eastAsia="Times New Roman" w:hAnsi="Arial" w:cs="Arial"/>
          <w:sz w:val="20"/>
          <w:szCs w:val="20"/>
          <w:lang w:eastAsia="es-ES_tradnl"/>
        </w:rPr>
        <w:t>desdeñable</w:t>
      </w:r>
      <w:proofErr w:type="spellEnd"/>
      <w:r w:rsidRPr="00755F1C">
        <w:rPr>
          <w:rFonts w:ascii="Arial" w:eastAsia="Times New Roman" w:hAnsi="Arial" w:cs="Arial"/>
          <w:sz w:val="20"/>
          <w:szCs w:val="20"/>
          <w:lang w:eastAsia="es-ES_tradnl"/>
        </w:rPr>
        <w:t xml:space="preserve"> su </w:t>
      </w:r>
      <w:proofErr w:type="spellStart"/>
      <w:r w:rsidRPr="00755F1C">
        <w:rPr>
          <w:rFonts w:ascii="Arial" w:eastAsia="Times New Roman" w:hAnsi="Arial" w:cs="Arial"/>
          <w:sz w:val="20"/>
          <w:szCs w:val="20"/>
          <w:lang w:eastAsia="es-ES_tradnl"/>
        </w:rPr>
        <w:t>contribución</w:t>
      </w:r>
      <w:proofErr w:type="spellEnd"/>
      <w:r w:rsidRPr="00755F1C">
        <w:rPr>
          <w:rFonts w:ascii="Arial" w:eastAsia="Times New Roman" w:hAnsi="Arial" w:cs="Arial"/>
          <w:sz w:val="20"/>
          <w:szCs w:val="20"/>
          <w:lang w:eastAsia="es-ES_tradnl"/>
        </w:rPr>
        <w:t xml:space="preserve"> al desarrollo del sentido de </w:t>
      </w:r>
      <w:r w:rsidRPr="00755F1C">
        <w:rPr>
          <w:rFonts w:ascii="Arial" w:eastAsia="Times New Roman" w:hAnsi="Arial" w:cs="Arial"/>
          <w:b/>
          <w:bCs/>
          <w:sz w:val="20"/>
          <w:szCs w:val="20"/>
          <w:lang w:eastAsia="es-ES_tradnl"/>
        </w:rPr>
        <w:t xml:space="preserve">iniciativa y </w:t>
      </w:r>
      <w:proofErr w:type="spellStart"/>
      <w:r w:rsidRPr="00755F1C">
        <w:rPr>
          <w:rFonts w:ascii="Arial" w:eastAsia="Times New Roman" w:hAnsi="Arial" w:cs="Arial"/>
          <w:b/>
          <w:bCs/>
          <w:sz w:val="20"/>
          <w:szCs w:val="20"/>
          <w:lang w:eastAsia="es-ES_tradnl"/>
        </w:rPr>
        <w:t>espíritu</w:t>
      </w:r>
      <w:proofErr w:type="spellEnd"/>
      <w:r w:rsidRPr="00755F1C">
        <w:rPr>
          <w:rFonts w:ascii="Arial" w:eastAsia="Times New Roman" w:hAnsi="Arial" w:cs="Arial"/>
          <w:b/>
          <w:bCs/>
          <w:sz w:val="20"/>
          <w:szCs w:val="20"/>
          <w:lang w:eastAsia="es-ES_tradnl"/>
        </w:rPr>
        <w:t xml:space="preserve"> emprendedor (SIEP)</w:t>
      </w:r>
      <w:r w:rsidRPr="00755F1C">
        <w:rPr>
          <w:rFonts w:ascii="Arial" w:eastAsia="Times New Roman" w:hAnsi="Arial" w:cs="Arial"/>
          <w:sz w:val="20"/>
          <w:szCs w:val="20"/>
          <w:lang w:eastAsia="es-ES_tradnl"/>
        </w:rPr>
        <w:t xml:space="preserve"> ya que se fomenta la creatividad y la autonomía en el proceso de aprendizaje del alumnado y de la de </w:t>
      </w:r>
      <w:r w:rsidRPr="00755F1C">
        <w:rPr>
          <w:rFonts w:ascii="Arial" w:eastAsia="Times New Roman" w:hAnsi="Arial" w:cs="Arial"/>
          <w:b/>
          <w:bCs/>
          <w:sz w:val="20"/>
          <w:szCs w:val="20"/>
          <w:lang w:eastAsia="es-ES_tradnl"/>
        </w:rPr>
        <w:t>aprender a aprender (CAA)</w:t>
      </w:r>
      <w:r w:rsidRPr="00755F1C">
        <w:rPr>
          <w:rFonts w:ascii="Arial" w:eastAsia="Times New Roman" w:hAnsi="Arial" w:cs="Arial"/>
          <w:sz w:val="20"/>
          <w:szCs w:val="20"/>
          <w:lang w:eastAsia="es-ES_tradnl"/>
        </w:rPr>
        <w:t xml:space="preserve"> al promover el desarrollo de estrategias de pensamiento </w:t>
      </w:r>
      <w:proofErr w:type="spellStart"/>
      <w:r w:rsidRPr="00755F1C">
        <w:rPr>
          <w:rFonts w:ascii="Arial" w:eastAsia="Times New Roman" w:hAnsi="Arial" w:cs="Arial"/>
          <w:sz w:val="20"/>
          <w:szCs w:val="20"/>
          <w:lang w:eastAsia="es-ES_tradnl"/>
        </w:rPr>
        <w:t>autónomo</w:t>
      </w:r>
      <w:proofErr w:type="spellEnd"/>
      <w:r w:rsidRPr="00755F1C">
        <w:rPr>
          <w:rFonts w:ascii="Arial" w:eastAsia="Times New Roman" w:hAnsi="Arial" w:cs="Arial"/>
          <w:sz w:val="20"/>
          <w:szCs w:val="20"/>
          <w:lang w:eastAsia="es-ES_tradnl"/>
        </w:rPr>
        <w:t xml:space="preserve">. </w:t>
      </w:r>
    </w:p>
    <w:p w14:paraId="2637D881"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La Historia del Arte, por su </w:t>
      </w:r>
      <w:proofErr w:type="spellStart"/>
      <w:r w:rsidRPr="00755F1C">
        <w:rPr>
          <w:rFonts w:ascii="Arial" w:eastAsia="Times New Roman" w:hAnsi="Arial" w:cs="Arial"/>
          <w:sz w:val="20"/>
          <w:szCs w:val="20"/>
          <w:lang w:eastAsia="es-ES_tradnl"/>
        </w:rPr>
        <w:t>índole</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humanística</w:t>
      </w:r>
      <w:proofErr w:type="spellEnd"/>
      <w:r w:rsidRPr="00755F1C">
        <w:rPr>
          <w:rFonts w:ascii="Arial" w:eastAsia="Times New Roman" w:hAnsi="Arial" w:cs="Arial"/>
          <w:sz w:val="20"/>
          <w:szCs w:val="20"/>
          <w:lang w:eastAsia="es-ES_tradnl"/>
        </w:rPr>
        <w:t xml:space="preserve">, incluye la </w:t>
      </w:r>
      <w:proofErr w:type="spellStart"/>
      <w:r w:rsidRPr="00755F1C">
        <w:rPr>
          <w:rFonts w:ascii="Arial" w:eastAsia="Times New Roman" w:hAnsi="Arial" w:cs="Arial"/>
          <w:sz w:val="20"/>
          <w:szCs w:val="20"/>
          <w:lang w:eastAsia="es-ES_tradnl"/>
        </w:rPr>
        <w:t>mayoría</w:t>
      </w:r>
      <w:proofErr w:type="spellEnd"/>
      <w:r w:rsidRPr="00755F1C">
        <w:rPr>
          <w:rFonts w:ascii="Arial" w:eastAsia="Times New Roman" w:hAnsi="Arial" w:cs="Arial"/>
          <w:sz w:val="20"/>
          <w:szCs w:val="20"/>
          <w:lang w:eastAsia="es-ES_tradnl"/>
        </w:rPr>
        <w:t xml:space="preserve"> de los elementos transversales en su </w:t>
      </w:r>
      <w:proofErr w:type="spellStart"/>
      <w:r w:rsidRPr="00755F1C">
        <w:rPr>
          <w:rFonts w:ascii="Arial" w:eastAsia="Times New Roman" w:hAnsi="Arial" w:cs="Arial"/>
          <w:sz w:val="20"/>
          <w:szCs w:val="20"/>
          <w:lang w:eastAsia="es-ES_tradnl"/>
        </w:rPr>
        <w:t>currículo</w:t>
      </w:r>
      <w:proofErr w:type="spellEnd"/>
      <w:r w:rsidRPr="00755F1C">
        <w:rPr>
          <w:rFonts w:ascii="Arial" w:eastAsia="Times New Roman" w:hAnsi="Arial" w:cs="Arial"/>
          <w:sz w:val="20"/>
          <w:szCs w:val="20"/>
          <w:lang w:eastAsia="es-ES_tradnl"/>
        </w:rPr>
        <w:t xml:space="preserve">, conteniendo por sus valores </w:t>
      </w:r>
      <w:proofErr w:type="spellStart"/>
      <w:r w:rsidRPr="00755F1C">
        <w:rPr>
          <w:rFonts w:ascii="Arial" w:eastAsia="Times New Roman" w:hAnsi="Arial" w:cs="Arial"/>
          <w:sz w:val="20"/>
          <w:szCs w:val="20"/>
          <w:lang w:eastAsia="es-ES_tradnl"/>
        </w:rPr>
        <w:t>intrínsecos</w:t>
      </w:r>
      <w:proofErr w:type="spellEnd"/>
      <w:r w:rsidRPr="00755F1C">
        <w:rPr>
          <w:rFonts w:ascii="Arial" w:eastAsia="Times New Roman" w:hAnsi="Arial" w:cs="Arial"/>
          <w:sz w:val="20"/>
          <w:szCs w:val="20"/>
          <w:lang w:eastAsia="es-ES_tradnl"/>
        </w:rPr>
        <w:t xml:space="preserve"> un elevado potencial para contribuir a la formación integral del alumnado ya que, a través del análisis de la obra de arte, el alumnado </w:t>
      </w:r>
      <w:proofErr w:type="spellStart"/>
      <w:r w:rsidRPr="00755F1C">
        <w:rPr>
          <w:rFonts w:ascii="Arial" w:eastAsia="Times New Roman" w:hAnsi="Arial" w:cs="Arial"/>
          <w:sz w:val="20"/>
          <w:szCs w:val="20"/>
          <w:lang w:eastAsia="es-ES_tradnl"/>
        </w:rPr>
        <w:t>comprendera</w:t>
      </w:r>
      <w:proofErr w:type="spellEnd"/>
      <w:r w:rsidRPr="00755F1C">
        <w:rPr>
          <w:rFonts w:ascii="Arial" w:eastAsia="Times New Roman" w:hAnsi="Arial" w:cs="Arial"/>
          <w:sz w:val="20"/>
          <w:szCs w:val="20"/>
          <w:lang w:eastAsia="es-ES_tradnl"/>
        </w:rPr>
        <w:t xml:space="preserve">́ el </w:t>
      </w:r>
      <w:proofErr w:type="spellStart"/>
      <w:r w:rsidRPr="00755F1C">
        <w:rPr>
          <w:rFonts w:ascii="Arial" w:eastAsia="Times New Roman" w:hAnsi="Arial" w:cs="Arial"/>
          <w:sz w:val="20"/>
          <w:szCs w:val="20"/>
          <w:lang w:eastAsia="es-ES_tradnl"/>
        </w:rPr>
        <w:t>espíritu</w:t>
      </w:r>
      <w:proofErr w:type="spellEnd"/>
      <w:r w:rsidRPr="00755F1C">
        <w:rPr>
          <w:rFonts w:ascii="Arial" w:eastAsia="Times New Roman" w:hAnsi="Arial" w:cs="Arial"/>
          <w:sz w:val="20"/>
          <w:szCs w:val="20"/>
          <w:lang w:eastAsia="es-ES_tradnl"/>
        </w:rPr>
        <w:t xml:space="preserve"> de la sociedad que las produjo, su mentalidad, su forma de vida y </w:t>
      </w:r>
      <w:r w:rsidRPr="00755F1C">
        <w:rPr>
          <w:rFonts w:ascii="Arial" w:eastAsia="Times New Roman" w:hAnsi="Arial" w:cs="Arial"/>
          <w:sz w:val="20"/>
          <w:szCs w:val="20"/>
          <w:lang w:eastAsia="es-ES_tradnl"/>
        </w:rPr>
        <w:lastRenderedPageBreak/>
        <w:t xml:space="preserve">pensamiento y analizando </w:t>
      </w:r>
      <w:proofErr w:type="spellStart"/>
      <w:r w:rsidRPr="00755F1C">
        <w:rPr>
          <w:rFonts w:ascii="Arial" w:eastAsia="Times New Roman" w:hAnsi="Arial" w:cs="Arial"/>
          <w:sz w:val="20"/>
          <w:szCs w:val="20"/>
          <w:lang w:eastAsia="es-ES_tradnl"/>
        </w:rPr>
        <w:t>críticamente</w:t>
      </w:r>
      <w:proofErr w:type="spellEnd"/>
      <w:r w:rsidRPr="00755F1C">
        <w:rPr>
          <w:rFonts w:ascii="Arial" w:eastAsia="Times New Roman" w:hAnsi="Arial" w:cs="Arial"/>
          <w:sz w:val="20"/>
          <w:szCs w:val="20"/>
          <w:lang w:eastAsia="es-ES_tradnl"/>
        </w:rPr>
        <w:t xml:space="preserve"> esos valores, </w:t>
      </w:r>
      <w:proofErr w:type="spellStart"/>
      <w:r w:rsidRPr="00755F1C">
        <w:rPr>
          <w:rFonts w:ascii="Arial" w:eastAsia="Times New Roman" w:hAnsi="Arial" w:cs="Arial"/>
          <w:sz w:val="20"/>
          <w:szCs w:val="20"/>
          <w:lang w:eastAsia="es-ES_tradnl"/>
        </w:rPr>
        <w:t>contribuira</w:t>
      </w:r>
      <w:proofErr w:type="spellEnd"/>
      <w:r w:rsidRPr="00755F1C">
        <w:rPr>
          <w:rFonts w:ascii="Arial" w:eastAsia="Times New Roman" w:hAnsi="Arial" w:cs="Arial"/>
          <w:sz w:val="20"/>
          <w:szCs w:val="20"/>
          <w:lang w:eastAsia="es-ES_tradnl"/>
        </w:rPr>
        <w:t xml:space="preserve">́ al fortalecimiento de los elementos transversales, desarrollando actitudes de rechazo ante las desigualdades sociales y </w:t>
      </w:r>
      <w:proofErr w:type="spellStart"/>
      <w:r w:rsidRPr="00755F1C">
        <w:rPr>
          <w:rFonts w:ascii="Arial" w:eastAsia="Times New Roman" w:hAnsi="Arial" w:cs="Arial"/>
          <w:sz w:val="20"/>
          <w:szCs w:val="20"/>
          <w:lang w:eastAsia="es-ES_tradnl"/>
        </w:rPr>
        <w:t>económicas</w:t>
      </w:r>
      <w:proofErr w:type="spellEnd"/>
      <w:r w:rsidRPr="00755F1C">
        <w:rPr>
          <w:rFonts w:ascii="Arial" w:eastAsia="Times New Roman" w:hAnsi="Arial" w:cs="Arial"/>
          <w:sz w:val="20"/>
          <w:szCs w:val="20"/>
          <w:lang w:eastAsia="es-ES_tradnl"/>
        </w:rPr>
        <w:t xml:space="preserve"> de los pueblos, actitudes de tolerancia y respeto por ideas y creencias que no coincidan con la propia, valorando el papel de las manifestaciones </w:t>
      </w:r>
      <w:proofErr w:type="spellStart"/>
      <w:r w:rsidRPr="00755F1C">
        <w:rPr>
          <w:rFonts w:ascii="Arial" w:eastAsia="Times New Roman" w:hAnsi="Arial" w:cs="Arial"/>
          <w:sz w:val="20"/>
          <w:szCs w:val="20"/>
          <w:lang w:eastAsia="es-ES_tradnl"/>
        </w:rPr>
        <w:t>artísticas</w:t>
      </w:r>
      <w:proofErr w:type="spellEnd"/>
      <w:r w:rsidRPr="00755F1C">
        <w:rPr>
          <w:rFonts w:ascii="Arial" w:eastAsia="Times New Roman" w:hAnsi="Arial" w:cs="Arial"/>
          <w:sz w:val="20"/>
          <w:szCs w:val="20"/>
          <w:lang w:eastAsia="es-ES_tradnl"/>
        </w:rPr>
        <w:t xml:space="preserve"> como </w:t>
      </w:r>
      <w:proofErr w:type="spellStart"/>
      <w:r w:rsidRPr="00755F1C">
        <w:rPr>
          <w:rFonts w:ascii="Arial" w:eastAsia="Times New Roman" w:hAnsi="Arial" w:cs="Arial"/>
          <w:sz w:val="20"/>
          <w:szCs w:val="20"/>
          <w:lang w:eastAsia="es-ES_tradnl"/>
        </w:rPr>
        <w:t>vehículo</w:t>
      </w:r>
      <w:proofErr w:type="spellEnd"/>
      <w:r w:rsidRPr="00755F1C">
        <w:rPr>
          <w:rFonts w:ascii="Arial" w:eastAsia="Times New Roman" w:hAnsi="Arial" w:cs="Arial"/>
          <w:sz w:val="20"/>
          <w:szCs w:val="20"/>
          <w:lang w:eastAsia="es-ES_tradnl"/>
        </w:rPr>
        <w:t xml:space="preserve"> de convivencia </w:t>
      </w:r>
      <w:proofErr w:type="spellStart"/>
      <w:r w:rsidRPr="00755F1C">
        <w:rPr>
          <w:rFonts w:ascii="Arial" w:eastAsia="Times New Roman" w:hAnsi="Arial" w:cs="Arial"/>
          <w:sz w:val="20"/>
          <w:szCs w:val="20"/>
          <w:lang w:eastAsia="es-ES_tradnl"/>
        </w:rPr>
        <w:t>pacífica</w:t>
      </w:r>
      <w:proofErr w:type="spellEnd"/>
      <w:r w:rsidRPr="00755F1C">
        <w:rPr>
          <w:rFonts w:ascii="Arial" w:eastAsia="Times New Roman" w:hAnsi="Arial" w:cs="Arial"/>
          <w:sz w:val="20"/>
          <w:szCs w:val="20"/>
          <w:lang w:eastAsia="es-ES_tradnl"/>
        </w:rPr>
        <w:t xml:space="preserve"> e intercambios culturales, los momentos en los que la </w:t>
      </w:r>
      <w:proofErr w:type="spellStart"/>
      <w:r w:rsidRPr="00755F1C">
        <w:rPr>
          <w:rFonts w:ascii="Arial" w:eastAsia="Times New Roman" w:hAnsi="Arial" w:cs="Arial"/>
          <w:sz w:val="20"/>
          <w:szCs w:val="20"/>
          <w:lang w:eastAsia="es-ES_tradnl"/>
        </w:rPr>
        <w:t>producción</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artística</w:t>
      </w:r>
      <w:proofErr w:type="spellEnd"/>
      <w:r w:rsidRPr="00755F1C">
        <w:rPr>
          <w:rFonts w:ascii="Arial" w:eastAsia="Times New Roman" w:hAnsi="Arial" w:cs="Arial"/>
          <w:sz w:val="20"/>
          <w:szCs w:val="20"/>
          <w:lang w:eastAsia="es-ES_tradnl"/>
        </w:rPr>
        <w:t xml:space="preserve"> se ha realizado en un ambiente de libertad fomentando la creatividad, valorando negativamente la </w:t>
      </w:r>
      <w:proofErr w:type="spellStart"/>
      <w:r w:rsidRPr="00755F1C">
        <w:rPr>
          <w:rFonts w:ascii="Arial" w:eastAsia="Times New Roman" w:hAnsi="Arial" w:cs="Arial"/>
          <w:sz w:val="20"/>
          <w:szCs w:val="20"/>
          <w:lang w:eastAsia="es-ES_tradnl"/>
        </w:rPr>
        <w:t>marginación</w:t>
      </w:r>
      <w:proofErr w:type="spellEnd"/>
      <w:r w:rsidRPr="00755F1C">
        <w:rPr>
          <w:rFonts w:ascii="Arial" w:eastAsia="Times New Roman" w:hAnsi="Arial" w:cs="Arial"/>
          <w:sz w:val="20"/>
          <w:szCs w:val="20"/>
          <w:lang w:eastAsia="es-ES_tradnl"/>
        </w:rPr>
        <w:t xml:space="preserve"> de la mujer en las sociedades del pasado y del presente, el impacto medioambiental de arquitectura y urbanismo y de forma muy especial la valoración del patrimonio artístico y la responsabilidad de su conservación, pues se trata de un legado que ha de transmitirse a las generaciones futuras. </w:t>
      </w:r>
    </w:p>
    <w:p w14:paraId="4779994A" w14:textId="77777777"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Todo ello requiere </w:t>
      </w:r>
      <w:proofErr w:type="spellStart"/>
      <w:r w:rsidRPr="00755F1C">
        <w:rPr>
          <w:rFonts w:ascii="Arial" w:eastAsia="Times New Roman" w:hAnsi="Arial" w:cs="Arial"/>
          <w:sz w:val="20"/>
          <w:szCs w:val="20"/>
          <w:lang w:eastAsia="es-ES_tradnl"/>
        </w:rPr>
        <w:t>lógicamente</w:t>
      </w:r>
      <w:proofErr w:type="spellEnd"/>
      <w:r w:rsidRPr="00755F1C">
        <w:rPr>
          <w:rFonts w:ascii="Arial" w:eastAsia="Times New Roman" w:hAnsi="Arial" w:cs="Arial"/>
          <w:sz w:val="20"/>
          <w:szCs w:val="20"/>
          <w:lang w:eastAsia="es-ES_tradnl"/>
        </w:rPr>
        <w:t xml:space="preserve"> que el alumnado pueda abordar los temas de estudio de forma que se consideren los aspectos citados hasta ahora, </w:t>
      </w:r>
      <w:proofErr w:type="spellStart"/>
      <w:r w:rsidRPr="00755F1C">
        <w:rPr>
          <w:rFonts w:ascii="Arial" w:eastAsia="Times New Roman" w:hAnsi="Arial" w:cs="Arial"/>
          <w:sz w:val="20"/>
          <w:szCs w:val="20"/>
          <w:lang w:eastAsia="es-ES_tradnl"/>
        </w:rPr>
        <w:t>dándole</w:t>
      </w:r>
      <w:proofErr w:type="spellEnd"/>
      <w:r w:rsidRPr="00755F1C">
        <w:rPr>
          <w:rFonts w:ascii="Arial" w:eastAsia="Times New Roman" w:hAnsi="Arial" w:cs="Arial"/>
          <w:sz w:val="20"/>
          <w:szCs w:val="20"/>
          <w:lang w:eastAsia="es-ES_tradnl"/>
        </w:rPr>
        <w:t xml:space="preserve"> </w:t>
      </w:r>
      <w:proofErr w:type="spellStart"/>
      <w:r w:rsidRPr="00755F1C">
        <w:rPr>
          <w:rFonts w:ascii="Arial" w:eastAsia="Times New Roman" w:hAnsi="Arial" w:cs="Arial"/>
          <w:sz w:val="20"/>
          <w:szCs w:val="20"/>
          <w:lang w:eastAsia="es-ES_tradnl"/>
        </w:rPr>
        <w:t>además</w:t>
      </w:r>
      <w:proofErr w:type="spellEnd"/>
      <w:r w:rsidRPr="00755F1C">
        <w:rPr>
          <w:rFonts w:ascii="Arial" w:eastAsia="Times New Roman" w:hAnsi="Arial" w:cs="Arial"/>
          <w:sz w:val="20"/>
          <w:szCs w:val="20"/>
          <w:lang w:eastAsia="es-ES_tradnl"/>
        </w:rPr>
        <w:t xml:space="preserve"> oportunidad de analizar, razonar, investigar, valorar, opinar, exponer a los </w:t>
      </w:r>
      <w:proofErr w:type="spellStart"/>
      <w:r w:rsidRPr="00755F1C">
        <w:rPr>
          <w:rFonts w:ascii="Arial" w:eastAsia="Times New Roman" w:hAnsi="Arial" w:cs="Arial"/>
          <w:sz w:val="20"/>
          <w:szCs w:val="20"/>
          <w:lang w:eastAsia="es-ES_tradnl"/>
        </w:rPr>
        <w:t>demás</w:t>
      </w:r>
      <w:proofErr w:type="spellEnd"/>
      <w:r w:rsidRPr="00755F1C">
        <w:rPr>
          <w:rFonts w:ascii="Arial" w:eastAsia="Times New Roman" w:hAnsi="Arial" w:cs="Arial"/>
          <w:sz w:val="20"/>
          <w:szCs w:val="20"/>
          <w:lang w:eastAsia="es-ES_tradnl"/>
        </w:rPr>
        <w:t xml:space="preserve"> argumentos en apoyo de las propias opiniones y, en definitiva, aprender y aplicar los procedimientos asociados al estudio de una materia como esta. </w:t>
      </w:r>
    </w:p>
    <w:p w14:paraId="31186854" w14:textId="77777777" w:rsidR="00D3018E" w:rsidRDefault="00755F1C" w:rsidP="00755F1C">
      <w:pPr>
        <w:spacing w:before="100" w:beforeAutospacing="1" w:after="100" w:afterAutospacing="1" w:line="240" w:lineRule="auto"/>
        <w:jc w:val="both"/>
        <w:rPr>
          <w:rFonts w:ascii="Arial" w:eastAsia="Times New Roman" w:hAnsi="Arial" w:cs="Arial"/>
          <w:sz w:val="20"/>
          <w:szCs w:val="20"/>
          <w:lang w:eastAsia="es-ES_tradnl"/>
        </w:rPr>
      </w:pPr>
      <w:r w:rsidRPr="00755F1C">
        <w:rPr>
          <w:rFonts w:ascii="Arial" w:eastAsia="Times New Roman" w:hAnsi="Arial" w:cs="Arial"/>
          <w:sz w:val="20"/>
          <w:szCs w:val="20"/>
          <w:lang w:eastAsia="es-ES_tradnl"/>
        </w:rPr>
        <w:t xml:space="preserve">Ante la amplitud de </w:t>
      </w:r>
      <w:proofErr w:type="spellStart"/>
      <w:r w:rsidRPr="00755F1C">
        <w:rPr>
          <w:rFonts w:ascii="Arial" w:eastAsia="Times New Roman" w:hAnsi="Arial" w:cs="Arial"/>
          <w:sz w:val="20"/>
          <w:szCs w:val="20"/>
          <w:lang w:eastAsia="es-ES_tradnl"/>
        </w:rPr>
        <w:t>épocas</w:t>
      </w:r>
      <w:proofErr w:type="spellEnd"/>
      <w:r w:rsidRPr="00755F1C">
        <w:rPr>
          <w:rFonts w:ascii="Arial" w:eastAsia="Times New Roman" w:hAnsi="Arial" w:cs="Arial"/>
          <w:sz w:val="20"/>
          <w:szCs w:val="20"/>
          <w:lang w:eastAsia="es-ES_tradnl"/>
        </w:rPr>
        <w:t xml:space="preserve">, estilos, obras y artistas, se recomienda una </w:t>
      </w:r>
      <w:proofErr w:type="spellStart"/>
      <w:r w:rsidRPr="00755F1C">
        <w:rPr>
          <w:rFonts w:ascii="Arial" w:eastAsia="Times New Roman" w:hAnsi="Arial" w:cs="Arial"/>
          <w:sz w:val="20"/>
          <w:szCs w:val="20"/>
          <w:lang w:eastAsia="es-ES_tradnl"/>
        </w:rPr>
        <w:t>selección</w:t>
      </w:r>
      <w:proofErr w:type="spellEnd"/>
      <w:r w:rsidRPr="00755F1C">
        <w:rPr>
          <w:rFonts w:ascii="Arial" w:eastAsia="Times New Roman" w:hAnsi="Arial" w:cs="Arial"/>
          <w:sz w:val="20"/>
          <w:szCs w:val="20"/>
          <w:lang w:eastAsia="es-ES_tradnl"/>
        </w:rPr>
        <w:t xml:space="preserve"> equilibrada que permita una </w:t>
      </w:r>
      <w:proofErr w:type="spellStart"/>
      <w:r w:rsidRPr="00755F1C">
        <w:rPr>
          <w:rFonts w:ascii="Arial" w:eastAsia="Times New Roman" w:hAnsi="Arial" w:cs="Arial"/>
          <w:sz w:val="20"/>
          <w:szCs w:val="20"/>
          <w:lang w:eastAsia="es-ES_tradnl"/>
        </w:rPr>
        <w:t>aproximación</w:t>
      </w:r>
      <w:proofErr w:type="spellEnd"/>
      <w:r w:rsidRPr="00755F1C">
        <w:rPr>
          <w:rFonts w:ascii="Arial" w:eastAsia="Times New Roman" w:hAnsi="Arial" w:cs="Arial"/>
          <w:sz w:val="20"/>
          <w:szCs w:val="20"/>
          <w:lang w:eastAsia="es-ES_tradnl"/>
        </w:rPr>
        <w:t xml:space="preserve"> general al desarrollo del arte occidental, desde el nacimiento del clasicismo en la </w:t>
      </w:r>
      <w:proofErr w:type="spellStart"/>
      <w:r w:rsidRPr="00755F1C">
        <w:rPr>
          <w:rFonts w:ascii="Arial" w:eastAsia="Times New Roman" w:hAnsi="Arial" w:cs="Arial"/>
          <w:sz w:val="20"/>
          <w:szCs w:val="20"/>
          <w:lang w:eastAsia="es-ES_tradnl"/>
        </w:rPr>
        <w:t>Antigüedad</w:t>
      </w:r>
      <w:proofErr w:type="spellEnd"/>
      <w:r w:rsidRPr="00755F1C">
        <w:rPr>
          <w:rFonts w:ascii="Arial" w:eastAsia="Times New Roman" w:hAnsi="Arial" w:cs="Arial"/>
          <w:sz w:val="20"/>
          <w:szCs w:val="20"/>
          <w:lang w:eastAsia="es-ES_tradnl"/>
        </w:rPr>
        <w:t xml:space="preserve"> grecorromana hasta el arte </w:t>
      </w:r>
      <w:proofErr w:type="spellStart"/>
      <w:r w:rsidRPr="00755F1C">
        <w:rPr>
          <w:rFonts w:ascii="Arial" w:eastAsia="Times New Roman" w:hAnsi="Arial" w:cs="Arial"/>
          <w:sz w:val="20"/>
          <w:szCs w:val="20"/>
          <w:lang w:eastAsia="es-ES_tradnl"/>
        </w:rPr>
        <w:t>contemporáneo</w:t>
      </w:r>
      <w:proofErr w:type="spellEnd"/>
      <w:r w:rsidRPr="00755F1C">
        <w:rPr>
          <w:rFonts w:ascii="Arial" w:eastAsia="Times New Roman" w:hAnsi="Arial" w:cs="Arial"/>
          <w:sz w:val="20"/>
          <w:szCs w:val="20"/>
          <w:lang w:eastAsia="es-ES_tradnl"/>
        </w:rPr>
        <w:t>.</w:t>
      </w:r>
    </w:p>
    <w:p w14:paraId="1EFA9037" w14:textId="627EAF50" w:rsidR="00755F1C" w:rsidRPr="00755F1C" w:rsidRDefault="00755F1C" w:rsidP="00755F1C">
      <w:pPr>
        <w:spacing w:before="100" w:beforeAutospacing="1" w:after="100" w:afterAutospacing="1" w:line="240" w:lineRule="auto"/>
        <w:jc w:val="both"/>
        <w:rPr>
          <w:rFonts w:ascii="Arial" w:eastAsia="Times New Roman" w:hAnsi="Arial" w:cs="Arial"/>
          <w:sz w:val="24"/>
          <w:szCs w:val="24"/>
          <w:lang w:eastAsia="es-ES_tradnl"/>
        </w:rPr>
      </w:pPr>
      <w:r w:rsidRPr="00755F1C">
        <w:rPr>
          <w:rFonts w:ascii="Arial" w:eastAsia="Times New Roman" w:hAnsi="Arial" w:cs="Arial"/>
          <w:sz w:val="20"/>
          <w:szCs w:val="20"/>
          <w:lang w:eastAsia="es-ES_tradnl"/>
        </w:rPr>
        <w:t xml:space="preserve">En este sentido, resulta preferible centrar el estudio en las </w:t>
      </w:r>
      <w:proofErr w:type="spellStart"/>
      <w:r w:rsidRPr="00755F1C">
        <w:rPr>
          <w:rFonts w:ascii="Arial" w:eastAsia="Times New Roman" w:hAnsi="Arial" w:cs="Arial"/>
          <w:sz w:val="20"/>
          <w:szCs w:val="20"/>
          <w:lang w:eastAsia="es-ES_tradnl"/>
        </w:rPr>
        <w:t>características</w:t>
      </w:r>
      <w:proofErr w:type="spellEnd"/>
      <w:r w:rsidRPr="00755F1C">
        <w:rPr>
          <w:rFonts w:ascii="Arial" w:eastAsia="Times New Roman" w:hAnsi="Arial" w:cs="Arial"/>
          <w:sz w:val="20"/>
          <w:szCs w:val="20"/>
          <w:lang w:eastAsia="es-ES_tradnl"/>
        </w:rPr>
        <w:t xml:space="preserve"> esenciales de los periodos, estilos o corrientes más significativos del arte occidental, así como en su </w:t>
      </w:r>
      <w:proofErr w:type="spellStart"/>
      <w:r w:rsidRPr="00755F1C">
        <w:rPr>
          <w:rFonts w:ascii="Arial" w:eastAsia="Times New Roman" w:hAnsi="Arial" w:cs="Arial"/>
          <w:sz w:val="20"/>
          <w:szCs w:val="20"/>
          <w:lang w:eastAsia="es-ES_tradnl"/>
        </w:rPr>
        <w:t>evolución</w:t>
      </w:r>
      <w:proofErr w:type="spellEnd"/>
      <w:r w:rsidRPr="00755F1C">
        <w:rPr>
          <w:rFonts w:ascii="Arial" w:eastAsia="Times New Roman" w:hAnsi="Arial" w:cs="Arial"/>
          <w:sz w:val="20"/>
          <w:szCs w:val="20"/>
          <w:lang w:eastAsia="es-ES_tradnl"/>
        </w:rPr>
        <w:t xml:space="preserve">, a </w:t>
      </w:r>
      <w:proofErr w:type="spellStart"/>
      <w:r w:rsidRPr="00755F1C">
        <w:rPr>
          <w:rFonts w:ascii="Arial" w:eastAsia="Times New Roman" w:hAnsi="Arial" w:cs="Arial"/>
          <w:sz w:val="20"/>
          <w:szCs w:val="20"/>
          <w:lang w:eastAsia="es-ES_tradnl"/>
        </w:rPr>
        <w:t>través</w:t>
      </w:r>
      <w:proofErr w:type="spellEnd"/>
      <w:r w:rsidRPr="00755F1C">
        <w:rPr>
          <w:rFonts w:ascii="Arial" w:eastAsia="Times New Roman" w:hAnsi="Arial" w:cs="Arial"/>
          <w:sz w:val="20"/>
          <w:szCs w:val="20"/>
          <w:lang w:eastAsia="es-ES_tradnl"/>
        </w:rPr>
        <w:t xml:space="preserve"> del análisis de obras representativas o especialmente relevantes, y donde la representación del arte realizado en Andalucía juegue un papel importante. </w:t>
      </w:r>
    </w:p>
    <w:p w14:paraId="7015B32F" w14:textId="0B8814AE" w:rsidR="00616ED5" w:rsidRPr="00755F1C" w:rsidRDefault="00616ED5" w:rsidP="00616ED5">
      <w:pPr>
        <w:pStyle w:val="AAbolicheentabla"/>
        <w:numPr>
          <w:ilvl w:val="0"/>
          <w:numId w:val="0"/>
        </w:numPr>
        <w:ind w:left="170" w:hanging="170"/>
        <w:jc w:val="left"/>
        <w:rPr>
          <w:rFonts w:ascii="Arial" w:hAnsi="Arial" w:cs="Arial"/>
          <w:sz w:val="20"/>
          <w:szCs w:val="20"/>
          <w:lang w:val="es-ES"/>
        </w:rPr>
      </w:pPr>
    </w:p>
    <w:p w14:paraId="7E8DFB66" w14:textId="27F26DFE" w:rsidR="00616ED5" w:rsidRDefault="00616ED5" w:rsidP="00616ED5">
      <w:pPr>
        <w:pStyle w:val="AAbolicheentabla"/>
        <w:numPr>
          <w:ilvl w:val="0"/>
          <w:numId w:val="0"/>
        </w:numPr>
        <w:ind w:left="170" w:hanging="170"/>
        <w:jc w:val="left"/>
        <w:rPr>
          <w:rFonts w:ascii="Arial" w:hAnsi="Arial" w:cs="Arial"/>
          <w:sz w:val="20"/>
          <w:szCs w:val="20"/>
        </w:rPr>
      </w:pPr>
    </w:p>
    <w:p w14:paraId="1A727F85" w14:textId="3592C76A" w:rsidR="00616ED5" w:rsidRDefault="00616ED5" w:rsidP="00616ED5">
      <w:pPr>
        <w:pStyle w:val="AAbolicheentabla"/>
        <w:numPr>
          <w:ilvl w:val="0"/>
          <w:numId w:val="0"/>
        </w:numPr>
        <w:ind w:left="170" w:hanging="170"/>
        <w:jc w:val="left"/>
        <w:rPr>
          <w:rFonts w:ascii="Arial" w:hAnsi="Arial" w:cs="Arial"/>
          <w:sz w:val="20"/>
          <w:szCs w:val="20"/>
        </w:rPr>
      </w:pPr>
    </w:p>
    <w:p w14:paraId="5AF90CE4" w14:textId="77777777" w:rsidR="00616ED5" w:rsidRPr="00391752" w:rsidRDefault="00616ED5" w:rsidP="00616ED5">
      <w:pPr>
        <w:pStyle w:val="AAbolicheentabla"/>
        <w:numPr>
          <w:ilvl w:val="0"/>
          <w:numId w:val="0"/>
        </w:numPr>
        <w:ind w:left="170" w:hanging="170"/>
        <w:jc w:val="left"/>
        <w:rPr>
          <w:rFonts w:ascii="Arial" w:hAnsi="Arial" w:cs="Arial"/>
          <w:sz w:val="20"/>
          <w:szCs w:val="20"/>
        </w:rPr>
      </w:pPr>
    </w:p>
    <w:p w14:paraId="566B5773" w14:textId="77777777" w:rsidR="009C3AE3" w:rsidRPr="00391752" w:rsidRDefault="009C3AE3" w:rsidP="00616ED5">
      <w:pPr>
        <w:pStyle w:val="AAbolicheentabla"/>
        <w:numPr>
          <w:ilvl w:val="0"/>
          <w:numId w:val="0"/>
        </w:numPr>
        <w:jc w:val="left"/>
        <w:rPr>
          <w:rFonts w:ascii="Arial" w:hAnsi="Arial" w:cs="Arial"/>
          <w:sz w:val="20"/>
          <w:szCs w:val="20"/>
        </w:rPr>
      </w:pPr>
    </w:p>
    <w:tbl>
      <w:tblPr>
        <w:tblW w:w="901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2451"/>
        <w:gridCol w:w="2056"/>
        <w:gridCol w:w="3918"/>
        <w:gridCol w:w="561"/>
        <w:gridCol w:w="26"/>
      </w:tblGrid>
      <w:tr w:rsidR="00343D1A" w:rsidRPr="00391752" w14:paraId="36D6FED7" w14:textId="5AE5F5A5" w:rsidTr="00343D1A">
        <w:trPr>
          <w:gridAfter w:val="1"/>
          <w:wAfter w:w="26" w:type="dxa"/>
        </w:trPr>
        <w:tc>
          <w:tcPr>
            <w:tcW w:w="2451" w:type="dxa"/>
            <w:shd w:val="pct15" w:color="000000" w:fill="auto"/>
          </w:tcPr>
          <w:p w14:paraId="7060E35C" w14:textId="10E7935D" w:rsidR="00343D1A" w:rsidRPr="00391752" w:rsidRDefault="00343D1A" w:rsidP="0004441F">
            <w:pPr>
              <w:pStyle w:val="AAtitunidadtabla"/>
              <w:rPr>
                <w:rFonts w:ascii="Arial" w:hAnsi="Arial" w:cs="Arial"/>
                <w:sz w:val="20"/>
                <w:szCs w:val="20"/>
              </w:rPr>
            </w:pPr>
            <w:r>
              <w:rPr>
                <w:rFonts w:ascii="Arial" w:hAnsi="Arial" w:cs="Arial"/>
                <w:sz w:val="20"/>
                <w:szCs w:val="20"/>
              </w:rPr>
              <w:t>Contenidos</w:t>
            </w:r>
          </w:p>
        </w:tc>
        <w:tc>
          <w:tcPr>
            <w:tcW w:w="2056" w:type="dxa"/>
            <w:shd w:val="pct15" w:color="000000" w:fill="auto"/>
            <w:tcMar>
              <w:top w:w="56" w:type="dxa"/>
              <w:left w:w="56" w:type="dxa"/>
              <w:bottom w:w="56" w:type="dxa"/>
              <w:right w:w="56" w:type="dxa"/>
            </w:tcMar>
            <w:vAlign w:val="center"/>
          </w:tcPr>
          <w:p w14:paraId="6F06AC40" w14:textId="52430698" w:rsidR="00343D1A" w:rsidRPr="00391752" w:rsidRDefault="00343D1A" w:rsidP="0004441F">
            <w:pPr>
              <w:pStyle w:val="AAtitunidadtabla"/>
              <w:rPr>
                <w:rFonts w:ascii="Arial" w:hAnsi="Arial" w:cs="Arial"/>
                <w:sz w:val="20"/>
                <w:szCs w:val="20"/>
              </w:rPr>
            </w:pPr>
            <w:r w:rsidRPr="00391752">
              <w:rPr>
                <w:rFonts w:ascii="Arial" w:hAnsi="Arial" w:cs="Arial"/>
                <w:sz w:val="20"/>
                <w:szCs w:val="20"/>
              </w:rPr>
              <w:t>Criterios de evaluación</w:t>
            </w:r>
          </w:p>
        </w:tc>
        <w:tc>
          <w:tcPr>
            <w:tcW w:w="3918" w:type="dxa"/>
            <w:shd w:val="pct15" w:color="000000" w:fill="auto"/>
            <w:tcMar>
              <w:top w:w="56" w:type="dxa"/>
              <w:left w:w="56" w:type="dxa"/>
              <w:bottom w:w="56" w:type="dxa"/>
              <w:right w:w="56" w:type="dxa"/>
            </w:tcMar>
            <w:vAlign w:val="center"/>
          </w:tcPr>
          <w:p w14:paraId="6E0AFE9F" w14:textId="77777777" w:rsidR="00343D1A" w:rsidRPr="00391752" w:rsidRDefault="00343D1A" w:rsidP="0004441F">
            <w:pPr>
              <w:pStyle w:val="AAtitunidadtabla"/>
              <w:rPr>
                <w:rFonts w:ascii="Arial" w:hAnsi="Arial" w:cs="Arial"/>
                <w:sz w:val="20"/>
                <w:szCs w:val="20"/>
              </w:rPr>
            </w:pPr>
            <w:r w:rsidRPr="00391752">
              <w:rPr>
                <w:rFonts w:ascii="Arial" w:hAnsi="Arial" w:cs="Arial"/>
                <w:sz w:val="20"/>
                <w:szCs w:val="20"/>
              </w:rPr>
              <w:t>Estándares de aprendizaje evaluables</w:t>
            </w:r>
          </w:p>
        </w:tc>
        <w:tc>
          <w:tcPr>
            <w:tcW w:w="561" w:type="dxa"/>
            <w:shd w:val="pct15" w:color="000000" w:fill="auto"/>
          </w:tcPr>
          <w:p w14:paraId="430D95C1" w14:textId="23323079" w:rsidR="00343D1A" w:rsidRPr="00391752" w:rsidRDefault="00343D1A" w:rsidP="0004441F">
            <w:pPr>
              <w:pStyle w:val="AAtitunidadtabla"/>
              <w:rPr>
                <w:rFonts w:ascii="Arial" w:hAnsi="Arial" w:cs="Arial"/>
                <w:sz w:val="20"/>
                <w:szCs w:val="20"/>
              </w:rPr>
            </w:pPr>
            <w:proofErr w:type="spellStart"/>
            <w:r>
              <w:rPr>
                <w:rFonts w:ascii="Arial" w:hAnsi="Arial" w:cs="Arial"/>
                <w:sz w:val="20"/>
                <w:szCs w:val="20"/>
              </w:rPr>
              <w:t>Pond</w:t>
            </w:r>
            <w:proofErr w:type="spellEnd"/>
            <w:r>
              <w:rPr>
                <w:rFonts w:ascii="Arial" w:hAnsi="Arial" w:cs="Arial"/>
                <w:sz w:val="20"/>
                <w:szCs w:val="20"/>
              </w:rPr>
              <w:t>.</w:t>
            </w:r>
          </w:p>
        </w:tc>
      </w:tr>
      <w:tr w:rsidR="00343D1A" w:rsidRPr="00391752" w14:paraId="759D6E41" w14:textId="7B36ECA5" w:rsidTr="00474E75">
        <w:tc>
          <w:tcPr>
            <w:tcW w:w="9012" w:type="dxa"/>
            <w:gridSpan w:val="5"/>
            <w:shd w:val="clear" w:color="auto" w:fill="E7E6E6"/>
          </w:tcPr>
          <w:p w14:paraId="0521667D" w14:textId="4FFF4113"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1. Raíces del arte europeo: el legado del arte clásico</w:t>
            </w:r>
          </w:p>
        </w:tc>
      </w:tr>
      <w:tr w:rsidR="00343D1A" w:rsidRPr="00391752" w14:paraId="48953666" w14:textId="6D65764A" w:rsidTr="00343D1A">
        <w:trPr>
          <w:gridAfter w:val="1"/>
          <w:wAfter w:w="26" w:type="dxa"/>
        </w:trPr>
        <w:tc>
          <w:tcPr>
            <w:tcW w:w="2451" w:type="dxa"/>
            <w:vMerge w:val="restart"/>
          </w:tcPr>
          <w:p w14:paraId="535EFCFE"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Grecia, creadora del lenguaje </w:t>
            </w:r>
            <w:proofErr w:type="spellStart"/>
            <w:r w:rsidRPr="00343D1A">
              <w:rPr>
                <w:rFonts w:ascii="Arial" w:hAnsi="Arial" w:cs="Arial"/>
                <w:sz w:val="20"/>
                <w:szCs w:val="20"/>
              </w:rPr>
              <w:t>clásico</w:t>
            </w:r>
            <w:proofErr w:type="spellEnd"/>
            <w:r w:rsidRPr="00343D1A">
              <w:rPr>
                <w:rFonts w:ascii="Arial" w:hAnsi="Arial" w:cs="Arial"/>
                <w:sz w:val="20"/>
                <w:szCs w:val="20"/>
              </w:rPr>
              <w:t>. Principales manifestaciones.</w:t>
            </w:r>
            <w:r w:rsidRPr="00343D1A">
              <w:rPr>
                <w:rFonts w:ascii="Arial" w:hAnsi="Arial" w:cs="Arial"/>
                <w:sz w:val="20"/>
                <w:szCs w:val="20"/>
              </w:rPr>
              <w:br/>
              <w:t xml:space="preserve">La </w:t>
            </w:r>
            <w:proofErr w:type="spellStart"/>
            <w:r w:rsidRPr="00343D1A">
              <w:rPr>
                <w:rFonts w:ascii="Arial" w:hAnsi="Arial" w:cs="Arial"/>
                <w:sz w:val="20"/>
                <w:szCs w:val="20"/>
              </w:rPr>
              <w:t>visión</w:t>
            </w:r>
            <w:proofErr w:type="spellEnd"/>
            <w:r w:rsidRPr="00343D1A">
              <w:rPr>
                <w:rFonts w:ascii="Arial" w:hAnsi="Arial" w:cs="Arial"/>
                <w:sz w:val="20"/>
                <w:szCs w:val="20"/>
              </w:rPr>
              <w:t xml:space="preserve"> del clasicismo en Roma.</w:t>
            </w:r>
            <w:r w:rsidRPr="00343D1A">
              <w:rPr>
                <w:rFonts w:ascii="Arial" w:hAnsi="Arial" w:cs="Arial"/>
                <w:sz w:val="20"/>
                <w:szCs w:val="20"/>
              </w:rPr>
              <w:br/>
              <w:t xml:space="preserve">El arte en la Hispania romana. </w:t>
            </w:r>
          </w:p>
          <w:p w14:paraId="1696C9D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39BB5EA" w14:textId="04FDC5B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explicar las concepciones estéticas y las características esenciales del arte griego y del arte romano, relacionándolos con sus respectivos contextos históricos y culturales. </w:t>
            </w:r>
          </w:p>
          <w:p w14:paraId="779EA70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lastRenderedPageBreak/>
              <w:t>(CCL, CSC, CEC)</w:t>
            </w:r>
          </w:p>
        </w:tc>
        <w:tc>
          <w:tcPr>
            <w:tcW w:w="3918" w:type="dxa"/>
            <w:tcMar>
              <w:top w:w="78" w:type="dxa"/>
              <w:left w:w="80" w:type="dxa"/>
              <w:bottom w:w="78" w:type="dxa"/>
              <w:right w:w="80" w:type="dxa"/>
            </w:tcMar>
            <w:vAlign w:val="center"/>
          </w:tcPr>
          <w:p w14:paraId="1C7B7DC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 xml:space="preserve">1.1. </w:t>
            </w:r>
            <w:r w:rsidRPr="00391752">
              <w:rPr>
                <w:rFonts w:ascii="Arial" w:hAnsi="Arial" w:cs="Arial"/>
                <w:color w:val="000000"/>
                <w:sz w:val="20"/>
                <w:szCs w:val="20"/>
              </w:rPr>
              <w:t>Explica las características esenciales del arte griego y su evolución en el tiempo a partir de fuentes históricas o historiográficas.</w:t>
            </w:r>
          </w:p>
        </w:tc>
        <w:tc>
          <w:tcPr>
            <w:tcW w:w="561" w:type="dxa"/>
            <w:vMerge w:val="restart"/>
          </w:tcPr>
          <w:p w14:paraId="6877ED84" w14:textId="1F9E7DD3"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74FA4F4A" w14:textId="5BDFCBE0" w:rsidTr="00343D1A">
        <w:trPr>
          <w:gridAfter w:val="1"/>
          <w:wAfter w:w="26" w:type="dxa"/>
        </w:trPr>
        <w:tc>
          <w:tcPr>
            <w:tcW w:w="2451" w:type="dxa"/>
            <w:vMerge/>
          </w:tcPr>
          <w:p w14:paraId="25E6B1F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F54D19B" w14:textId="31C9CDB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3F9E60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 </w:t>
            </w:r>
            <w:r w:rsidRPr="00391752">
              <w:rPr>
                <w:rFonts w:ascii="Arial" w:hAnsi="Arial" w:cs="Arial"/>
                <w:color w:val="000000"/>
                <w:sz w:val="20"/>
                <w:szCs w:val="20"/>
              </w:rPr>
              <w:t>Define el concepto de orden arquitectónico y compara los tres órdenes de la arquitectura griega.</w:t>
            </w:r>
          </w:p>
        </w:tc>
        <w:tc>
          <w:tcPr>
            <w:tcW w:w="561" w:type="dxa"/>
            <w:vMerge/>
          </w:tcPr>
          <w:p w14:paraId="339D31EF"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tc>
      </w:tr>
      <w:tr w:rsidR="00343D1A" w:rsidRPr="00391752" w14:paraId="6E37DD03" w14:textId="30916455" w:rsidTr="00343D1A">
        <w:trPr>
          <w:gridAfter w:val="1"/>
          <w:wAfter w:w="26" w:type="dxa"/>
        </w:trPr>
        <w:tc>
          <w:tcPr>
            <w:tcW w:w="2451" w:type="dxa"/>
            <w:vMerge/>
          </w:tcPr>
          <w:p w14:paraId="5C44A83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1C0C54A" w14:textId="1E451BB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5D880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 xml:space="preserve">Describe los distintos tipos de templo griego, con referencia a las características arquitectónicas y la decoración </w:t>
            </w:r>
            <w:r w:rsidRPr="00391752">
              <w:rPr>
                <w:rFonts w:ascii="Arial" w:hAnsi="Arial" w:cs="Arial"/>
                <w:color w:val="000000"/>
                <w:sz w:val="20"/>
                <w:szCs w:val="20"/>
              </w:rPr>
              <w:lastRenderedPageBreak/>
              <w:t>escultórica.</w:t>
            </w:r>
          </w:p>
        </w:tc>
        <w:tc>
          <w:tcPr>
            <w:tcW w:w="561" w:type="dxa"/>
            <w:vMerge/>
          </w:tcPr>
          <w:p w14:paraId="54C2E7CB"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2F4630AD" w14:textId="54434B8F" w:rsidTr="00343D1A">
        <w:trPr>
          <w:gridAfter w:val="1"/>
          <w:wAfter w:w="26" w:type="dxa"/>
        </w:trPr>
        <w:tc>
          <w:tcPr>
            <w:tcW w:w="2451" w:type="dxa"/>
            <w:vMerge/>
          </w:tcPr>
          <w:p w14:paraId="1A83937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026BAF1" w14:textId="50F678C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DE9D5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Describe las características del teatro griego y la función de cada una de sus partes.</w:t>
            </w:r>
          </w:p>
        </w:tc>
        <w:tc>
          <w:tcPr>
            <w:tcW w:w="561" w:type="dxa"/>
            <w:vMerge/>
          </w:tcPr>
          <w:p w14:paraId="34B68D9C"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1C35CDB2" w14:textId="5A635949" w:rsidTr="00343D1A">
        <w:trPr>
          <w:gridAfter w:val="1"/>
          <w:wAfter w:w="26" w:type="dxa"/>
        </w:trPr>
        <w:tc>
          <w:tcPr>
            <w:tcW w:w="2451" w:type="dxa"/>
            <w:vMerge/>
          </w:tcPr>
          <w:p w14:paraId="10C5CB6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C6272D" w14:textId="44BC8EF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D9CA6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Explica la evolución de la figura humana masculina en la escultura griega a partir del </w:t>
            </w:r>
            <w:proofErr w:type="spellStart"/>
            <w:r w:rsidRPr="00391752">
              <w:rPr>
                <w:rFonts w:ascii="Arial" w:hAnsi="Arial" w:cs="Arial"/>
                <w:i/>
                <w:iCs/>
                <w:color w:val="000000"/>
                <w:sz w:val="20"/>
                <w:szCs w:val="20"/>
              </w:rPr>
              <w:t>Kouros</w:t>
            </w:r>
            <w:proofErr w:type="spellEnd"/>
            <w:r w:rsidRPr="00391752">
              <w:rPr>
                <w:rFonts w:ascii="Arial" w:hAnsi="Arial" w:cs="Arial"/>
                <w:i/>
                <w:iCs/>
                <w:color w:val="000000"/>
                <w:sz w:val="20"/>
                <w:szCs w:val="20"/>
              </w:rPr>
              <w:t xml:space="preserve"> </w:t>
            </w:r>
            <w:r w:rsidRPr="00391752">
              <w:rPr>
                <w:rFonts w:ascii="Arial" w:hAnsi="Arial" w:cs="Arial"/>
                <w:color w:val="000000"/>
                <w:sz w:val="20"/>
                <w:szCs w:val="20"/>
              </w:rPr>
              <w:t xml:space="preserve">de </w:t>
            </w:r>
            <w:proofErr w:type="spellStart"/>
            <w:r w:rsidRPr="00391752">
              <w:rPr>
                <w:rFonts w:ascii="Arial" w:hAnsi="Arial" w:cs="Arial"/>
                <w:color w:val="000000"/>
                <w:sz w:val="20"/>
                <w:szCs w:val="20"/>
              </w:rPr>
              <w:t>Anavysos</w:t>
            </w:r>
            <w:proofErr w:type="spellEnd"/>
            <w:r w:rsidRPr="00391752">
              <w:rPr>
                <w:rFonts w:ascii="Arial" w:hAnsi="Arial" w:cs="Arial"/>
                <w:color w:val="000000"/>
                <w:sz w:val="20"/>
                <w:szCs w:val="20"/>
              </w:rPr>
              <w:t xml:space="preserve">, el </w:t>
            </w:r>
            <w:proofErr w:type="spellStart"/>
            <w:r w:rsidRPr="00391752">
              <w:rPr>
                <w:rFonts w:ascii="Arial" w:hAnsi="Arial" w:cs="Arial"/>
                <w:i/>
                <w:iCs/>
                <w:color w:val="000000"/>
                <w:sz w:val="20"/>
                <w:szCs w:val="20"/>
              </w:rPr>
              <w:t>Doríforo</w:t>
            </w:r>
            <w:proofErr w:type="spellEnd"/>
            <w:r w:rsidRPr="00391752">
              <w:rPr>
                <w:rFonts w:ascii="Arial" w:hAnsi="Arial" w:cs="Arial"/>
                <w:color w:val="000000"/>
                <w:sz w:val="20"/>
                <w:szCs w:val="20"/>
              </w:rPr>
              <w:t xml:space="preserve"> (Policleto) y el </w:t>
            </w:r>
            <w:proofErr w:type="spellStart"/>
            <w:r w:rsidRPr="00391752">
              <w:rPr>
                <w:rFonts w:ascii="Arial" w:hAnsi="Arial" w:cs="Arial"/>
                <w:i/>
                <w:iCs/>
                <w:color w:val="000000"/>
                <w:sz w:val="20"/>
                <w:szCs w:val="20"/>
              </w:rPr>
              <w:t>Apoxiomenos</w:t>
            </w:r>
            <w:proofErr w:type="spellEnd"/>
            <w:r w:rsidRPr="00391752">
              <w:rPr>
                <w:rFonts w:ascii="Arial" w:hAnsi="Arial" w:cs="Arial"/>
                <w:color w:val="000000"/>
                <w:sz w:val="20"/>
                <w:szCs w:val="20"/>
              </w:rPr>
              <w:t xml:space="preserve"> (Lisipo).</w:t>
            </w:r>
          </w:p>
        </w:tc>
        <w:tc>
          <w:tcPr>
            <w:tcW w:w="561" w:type="dxa"/>
            <w:vMerge/>
          </w:tcPr>
          <w:p w14:paraId="30652787"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1C829018" w14:textId="33AA3000" w:rsidTr="00343D1A">
        <w:trPr>
          <w:gridAfter w:val="1"/>
          <w:wAfter w:w="26" w:type="dxa"/>
        </w:trPr>
        <w:tc>
          <w:tcPr>
            <w:tcW w:w="2451" w:type="dxa"/>
            <w:vMerge/>
          </w:tcPr>
          <w:p w14:paraId="3579DC5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720F337" w14:textId="0F18622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1F5EB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las características esenciales del arte romano y su evolución en el tiempo a partir de fuentes históricas o historiográficas.</w:t>
            </w:r>
          </w:p>
        </w:tc>
        <w:tc>
          <w:tcPr>
            <w:tcW w:w="561" w:type="dxa"/>
            <w:vMerge/>
          </w:tcPr>
          <w:p w14:paraId="23002E31"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4BB65EC6" w14:textId="58F8DE7F" w:rsidTr="00343D1A">
        <w:trPr>
          <w:gridAfter w:val="1"/>
          <w:wAfter w:w="26" w:type="dxa"/>
        </w:trPr>
        <w:tc>
          <w:tcPr>
            <w:tcW w:w="2451" w:type="dxa"/>
            <w:vMerge/>
          </w:tcPr>
          <w:p w14:paraId="06A1635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7DE9FDD" w14:textId="1F07BB1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A7D58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1.7.</w:t>
            </w:r>
            <w:r w:rsidRPr="00391752">
              <w:rPr>
                <w:rFonts w:ascii="Arial" w:hAnsi="Arial" w:cs="Arial"/>
                <w:color w:val="000000"/>
                <w:sz w:val="20"/>
                <w:szCs w:val="20"/>
              </w:rPr>
              <w:t xml:space="preserve"> Especifica las aportaciones de la arquitectura romana en relación con la griega.</w:t>
            </w:r>
          </w:p>
        </w:tc>
        <w:tc>
          <w:tcPr>
            <w:tcW w:w="561" w:type="dxa"/>
            <w:vMerge/>
          </w:tcPr>
          <w:p w14:paraId="5E7CA007"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68B615B5" w14:textId="6E1409FA" w:rsidTr="00343D1A">
        <w:trPr>
          <w:gridAfter w:val="1"/>
          <w:wAfter w:w="26" w:type="dxa"/>
        </w:trPr>
        <w:tc>
          <w:tcPr>
            <w:tcW w:w="2451" w:type="dxa"/>
            <w:vMerge/>
          </w:tcPr>
          <w:p w14:paraId="1ADBA68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E5EB283" w14:textId="786D798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1F32A9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Describe las características y funciones de los principales tipos de edificio romanos.</w:t>
            </w:r>
          </w:p>
        </w:tc>
        <w:tc>
          <w:tcPr>
            <w:tcW w:w="561" w:type="dxa"/>
            <w:vMerge/>
          </w:tcPr>
          <w:p w14:paraId="11CFA912"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0D71A443" w14:textId="6695C4B8" w:rsidTr="00343D1A">
        <w:trPr>
          <w:gridAfter w:val="1"/>
          <w:wAfter w:w="26" w:type="dxa"/>
        </w:trPr>
        <w:tc>
          <w:tcPr>
            <w:tcW w:w="2451" w:type="dxa"/>
            <w:vMerge/>
          </w:tcPr>
          <w:p w14:paraId="78CC8E2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C6BB0B3" w14:textId="7790605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A669BB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Compara el templo y el teatro romanos con los respectivos griegos.</w:t>
            </w:r>
          </w:p>
        </w:tc>
        <w:tc>
          <w:tcPr>
            <w:tcW w:w="561" w:type="dxa"/>
            <w:vMerge/>
          </w:tcPr>
          <w:p w14:paraId="1AA8B4FE"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0E8B1369" w14:textId="55342833" w:rsidTr="00343D1A">
        <w:trPr>
          <w:gridAfter w:val="1"/>
          <w:wAfter w:w="26" w:type="dxa"/>
        </w:trPr>
        <w:tc>
          <w:tcPr>
            <w:tcW w:w="2451" w:type="dxa"/>
            <w:vMerge/>
          </w:tcPr>
          <w:p w14:paraId="2163133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B768D1" w14:textId="5A76FA0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3D08E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los rasgos principales de la ciudad romana a partir de fuentes históricas o historiográficas. </w:t>
            </w:r>
          </w:p>
        </w:tc>
        <w:tc>
          <w:tcPr>
            <w:tcW w:w="561" w:type="dxa"/>
            <w:vMerge/>
          </w:tcPr>
          <w:p w14:paraId="4CF701A5"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65D86BC5" w14:textId="3B06FDF8" w:rsidTr="00343D1A">
        <w:trPr>
          <w:gridAfter w:val="1"/>
          <w:wAfter w:w="26" w:type="dxa"/>
        </w:trPr>
        <w:tc>
          <w:tcPr>
            <w:tcW w:w="2451" w:type="dxa"/>
            <w:vMerge/>
          </w:tcPr>
          <w:p w14:paraId="7EF2FF4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8744AEF" w14:textId="70E43C8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6B779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Especifica las innovaciones de la escultura romana en relación con la griega.</w:t>
            </w:r>
          </w:p>
        </w:tc>
        <w:tc>
          <w:tcPr>
            <w:tcW w:w="561" w:type="dxa"/>
            <w:vMerge/>
          </w:tcPr>
          <w:p w14:paraId="1649E392" w14:textId="77777777" w:rsidR="00343D1A" w:rsidRPr="00391752" w:rsidRDefault="00343D1A" w:rsidP="004A4F10">
            <w:pPr>
              <w:widowControl w:val="0"/>
              <w:tabs>
                <w:tab w:val="left" w:pos="220"/>
                <w:tab w:val="left" w:pos="440"/>
              </w:tabs>
              <w:autoSpaceDE w:val="0"/>
              <w:autoSpaceDN w:val="0"/>
              <w:adjustRightInd w:val="0"/>
              <w:spacing w:before="55" w:line="240" w:lineRule="atLeast"/>
              <w:jc w:val="center"/>
              <w:textAlignment w:val="center"/>
              <w:rPr>
                <w:rFonts w:ascii="Arial" w:hAnsi="Arial" w:cs="Arial"/>
                <w:b/>
                <w:bCs/>
                <w:color w:val="000000"/>
                <w:sz w:val="20"/>
                <w:szCs w:val="20"/>
              </w:rPr>
            </w:pPr>
          </w:p>
        </w:tc>
      </w:tr>
      <w:tr w:rsidR="00343D1A" w:rsidRPr="00391752" w14:paraId="2FB48EB1" w14:textId="2BAC0EAA" w:rsidTr="00343D1A">
        <w:trPr>
          <w:gridAfter w:val="1"/>
          <w:wAfter w:w="26" w:type="dxa"/>
        </w:trPr>
        <w:tc>
          <w:tcPr>
            <w:tcW w:w="2451" w:type="dxa"/>
            <w:vMerge/>
          </w:tcPr>
          <w:p w14:paraId="68DAC7D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AAB4526" w14:textId="4B391B5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788A1D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Describe las características generales de los mosaicos y la pintura en Roma a partir de una fuente histórica o historiográfica.</w:t>
            </w:r>
          </w:p>
        </w:tc>
        <w:tc>
          <w:tcPr>
            <w:tcW w:w="561" w:type="dxa"/>
            <w:vMerge/>
          </w:tcPr>
          <w:p w14:paraId="02BB5333"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tc>
      </w:tr>
      <w:tr w:rsidR="00343D1A" w:rsidRPr="00391752" w14:paraId="1A942E4F" w14:textId="67736AEC" w:rsidTr="00343D1A">
        <w:trPr>
          <w:gridAfter w:val="1"/>
          <w:wAfter w:w="26" w:type="dxa"/>
        </w:trPr>
        <w:tc>
          <w:tcPr>
            <w:tcW w:w="2451" w:type="dxa"/>
            <w:vMerge/>
          </w:tcPr>
          <w:p w14:paraId="2F011F1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CD2E5E2" w14:textId="2C32AC1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la función social del arte griego </w:t>
            </w:r>
            <w:r w:rsidRPr="00391752">
              <w:rPr>
                <w:rFonts w:ascii="Arial" w:hAnsi="Arial" w:cs="Arial"/>
                <w:color w:val="000000"/>
                <w:sz w:val="20"/>
                <w:szCs w:val="20"/>
              </w:rPr>
              <w:lastRenderedPageBreak/>
              <w:t xml:space="preserve">y del arte romano, especificando el papel desempeñado por clientes y artistas y las relaciones entre ellos. </w:t>
            </w:r>
          </w:p>
          <w:p w14:paraId="01C9D0D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365CA0D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lastRenderedPageBreak/>
              <w:t>2.1.</w:t>
            </w:r>
            <w:r w:rsidRPr="00391752">
              <w:rPr>
                <w:rFonts w:ascii="Arial" w:hAnsi="Arial" w:cs="Arial"/>
                <w:color w:val="000000"/>
                <w:spacing w:val="-4"/>
                <w:sz w:val="20"/>
                <w:szCs w:val="20"/>
              </w:rPr>
              <w:t xml:space="preserve"> Especifica quiénes eran los principales clientes del arte griego, y la consideración </w:t>
            </w:r>
            <w:r w:rsidRPr="00391752">
              <w:rPr>
                <w:rFonts w:ascii="Arial" w:hAnsi="Arial" w:cs="Arial"/>
                <w:color w:val="000000"/>
                <w:spacing w:val="-4"/>
                <w:sz w:val="20"/>
                <w:szCs w:val="20"/>
              </w:rPr>
              <w:lastRenderedPageBreak/>
              <w:t>social del arte y de los artistas.</w:t>
            </w:r>
          </w:p>
        </w:tc>
        <w:tc>
          <w:tcPr>
            <w:tcW w:w="561" w:type="dxa"/>
            <w:vMerge w:val="restart"/>
          </w:tcPr>
          <w:p w14:paraId="51D9BDB2" w14:textId="6BC4CAE1"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4"/>
                <w:sz w:val="20"/>
                <w:szCs w:val="20"/>
              </w:rPr>
            </w:pPr>
            <w:r>
              <w:rPr>
                <w:rFonts w:ascii="Arial" w:hAnsi="Arial" w:cs="Arial"/>
                <w:b/>
                <w:bCs/>
                <w:color w:val="000000"/>
                <w:spacing w:val="-4"/>
                <w:sz w:val="20"/>
                <w:szCs w:val="20"/>
              </w:rPr>
              <w:lastRenderedPageBreak/>
              <w:t>20%</w:t>
            </w:r>
          </w:p>
        </w:tc>
      </w:tr>
      <w:tr w:rsidR="00343D1A" w:rsidRPr="00391752" w14:paraId="7EF86CAD" w14:textId="294F3DF7" w:rsidTr="00343D1A">
        <w:trPr>
          <w:gridAfter w:val="1"/>
          <w:wAfter w:w="26" w:type="dxa"/>
        </w:trPr>
        <w:tc>
          <w:tcPr>
            <w:tcW w:w="2451" w:type="dxa"/>
            <w:vMerge/>
          </w:tcPr>
          <w:p w14:paraId="579C774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1C14605" w14:textId="591361D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A805E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t>2.2.</w:t>
            </w:r>
            <w:r w:rsidRPr="00391752">
              <w:rPr>
                <w:rFonts w:ascii="Arial" w:hAnsi="Arial" w:cs="Arial"/>
                <w:color w:val="000000"/>
                <w:spacing w:val="-4"/>
                <w:sz w:val="20"/>
                <w:szCs w:val="20"/>
              </w:rPr>
              <w:t xml:space="preserve"> Especifica quiénes eran los principales clientes del arte romano, y la consideración social del arte y de los artistas.</w:t>
            </w:r>
          </w:p>
        </w:tc>
        <w:tc>
          <w:tcPr>
            <w:tcW w:w="561" w:type="dxa"/>
            <w:vMerge/>
          </w:tcPr>
          <w:p w14:paraId="60090093" w14:textId="77777777"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4"/>
                <w:sz w:val="20"/>
                <w:szCs w:val="20"/>
              </w:rPr>
            </w:pPr>
          </w:p>
        </w:tc>
      </w:tr>
      <w:tr w:rsidR="00343D1A" w:rsidRPr="00391752" w14:paraId="2C173C78" w14:textId="5467EB0E" w:rsidTr="00343D1A">
        <w:trPr>
          <w:gridAfter w:val="1"/>
          <w:wAfter w:w="26" w:type="dxa"/>
        </w:trPr>
        <w:tc>
          <w:tcPr>
            <w:tcW w:w="2451" w:type="dxa"/>
            <w:vMerge/>
          </w:tcPr>
          <w:p w14:paraId="2893C18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1B6E144C" w14:textId="28999FC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Analizar, comentar y clasificar obras significativas del arte griego y del arte romano, aplicando un método que incluya diferentes enfoques (técnico, formal, semántico, cultural, sociológico e histórico). </w:t>
            </w:r>
          </w:p>
          <w:p w14:paraId="690D6D5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3298D1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8"/>
                <w:sz w:val="20"/>
                <w:szCs w:val="20"/>
              </w:rPr>
            </w:pPr>
            <w:r w:rsidRPr="00391752">
              <w:rPr>
                <w:rFonts w:ascii="Arial" w:hAnsi="Arial" w:cs="Arial"/>
                <w:b/>
                <w:bCs/>
                <w:color w:val="000000"/>
                <w:spacing w:val="-8"/>
                <w:sz w:val="20"/>
                <w:szCs w:val="20"/>
              </w:rPr>
              <w:t>3.1.</w:t>
            </w:r>
            <w:r w:rsidRPr="00391752">
              <w:rPr>
                <w:rFonts w:ascii="Arial" w:hAnsi="Arial" w:cs="Arial"/>
                <w:color w:val="000000"/>
                <w:spacing w:val="-8"/>
                <w:sz w:val="20"/>
                <w:szCs w:val="20"/>
              </w:rPr>
              <w:t xml:space="preserve"> Identifica, analiza y comenta las siguientes obras arquitectónicas griegas: Partenón, tribuna de las cariátides del </w:t>
            </w:r>
            <w:proofErr w:type="spellStart"/>
            <w:r w:rsidRPr="00391752">
              <w:rPr>
                <w:rFonts w:ascii="Arial" w:hAnsi="Arial" w:cs="Arial"/>
                <w:color w:val="000000"/>
                <w:spacing w:val="-8"/>
                <w:sz w:val="20"/>
                <w:szCs w:val="20"/>
              </w:rPr>
              <w:t>Erecteion</w:t>
            </w:r>
            <w:proofErr w:type="spellEnd"/>
            <w:r w:rsidRPr="00391752">
              <w:rPr>
                <w:rFonts w:ascii="Arial" w:hAnsi="Arial" w:cs="Arial"/>
                <w:color w:val="000000"/>
                <w:spacing w:val="-8"/>
                <w:sz w:val="20"/>
                <w:szCs w:val="20"/>
              </w:rPr>
              <w:t xml:space="preserve">, templo de Atenea Niké, teatro de Epidauro. </w:t>
            </w:r>
          </w:p>
        </w:tc>
        <w:tc>
          <w:tcPr>
            <w:tcW w:w="561" w:type="dxa"/>
            <w:vMerge w:val="restart"/>
          </w:tcPr>
          <w:p w14:paraId="31B16841" w14:textId="65D3F4E1"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pacing w:val="-8"/>
                <w:sz w:val="20"/>
                <w:szCs w:val="20"/>
              </w:rPr>
            </w:pPr>
            <w:r>
              <w:rPr>
                <w:rFonts w:ascii="Arial" w:hAnsi="Arial" w:cs="Arial"/>
                <w:b/>
                <w:bCs/>
                <w:color w:val="000000"/>
                <w:spacing w:val="-6"/>
                <w:sz w:val="20"/>
                <w:szCs w:val="20"/>
              </w:rPr>
              <w:t>10%</w:t>
            </w:r>
          </w:p>
        </w:tc>
      </w:tr>
      <w:tr w:rsidR="00343D1A" w:rsidRPr="00391752" w14:paraId="6E09358A" w14:textId="7DF95C3A" w:rsidTr="00343D1A">
        <w:trPr>
          <w:gridAfter w:val="1"/>
          <w:wAfter w:w="26" w:type="dxa"/>
        </w:trPr>
        <w:tc>
          <w:tcPr>
            <w:tcW w:w="2451" w:type="dxa"/>
            <w:vMerge/>
          </w:tcPr>
          <w:p w14:paraId="758FE84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277A482" w14:textId="47752EC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EECBB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3.2.</w:t>
            </w:r>
            <w:r w:rsidRPr="00391752">
              <w:rPr>
                <w:rFonts w:ascii="Arial" w:hAnsi="Arial" w:cs="Arial"/>
                <w:color w:val="000000"/>
                <w:spacing w:val="-6"/>
                <w:sz w:val="20"/>
                <w:szCs w:val="20"/>
              </w:rPr>
              <w:t xml:space="preserve"> Identifica, analiza y comenta las siguientes esculturas griegas: </w:t>
            </w:r>
            <w:proofErr w:type="spellStart"/>
            <w:r w:rsidRPr="00391752">
              <w:rPr>
                <w:rFonts w:ascii="Arial" w:hAnsi="Arial" w:cs="Arial"/>
                <w:i/>
                <w:iCs/>
                <w:color w:val="000000"/>
                <w:spacing w:val="-6"/>
                <w:sz w:val="20"/>
                <w:szCs w:val="20"/>
              </w:rPr>
              <w:t>Kouros</w:t>
            </w:r>
            <w:proofErr w:type="spellEnd"/>
            <w:r w:rsidRPr="00391752">
              <w:rPr>
                <w:rFonts w:ascii="Arial" w:hAnsi="Arial" w:cs="Arial"/>
                <w:i/>
                <w:iCs/>
                <w:color w:val="000000"/>
                <w:spacing w:val="-6"/>
                <w:sz w:val="20"/>
                <w:szCs w:val="20"/>
              </w:rPr>
              <w:t xml:space="preserve"> de </w:t>
            </w:r>
            <w:proofErr w:type="spellStart"/>
            <w:r w:rsidRPr="00391752">
              <w:rPr>
                <w:rFonts w:ascii="Arial" w:hAnsi="Arial" w:cs="Arial"/>
                <w:i/>
                <w:iCs/>
                <w:color w:val="000000"/>
                <w:spacing w:val="-6"/>
                <w:sz w:val="20"/>
                <w:szCs w:val="20"/>
              </w:rPr>
              <w:t>Anavysos</w:t>
            </w:r>
            <w:proofErr w:type="spellEnd"/>
            <w:r w:rsidRPr="00391752">
              <w:rPr>
                <w:rFonts w:ascii="Arial" w:hAnsi="Arial" w:cs="Arial"/>
                <w:i/>
                <w:iCs/>
                <w:color w:val="000000"/>
                <w:spacing w:val="-6"/>
                <w:sz w:val="20"/>
                <w:szCs w:val="20"/>
              </w:rPr>
              <w:t>, Auriga de Delfos, Discóbolo</w:t>
            </w:r>
            <w:r w:rsidRPr="00391752">
              <w:rPr>
                <w:rFonts w:ascii="Arial" w:hAnsi="Arial" w:cs="Arial"/>
                <w:color w:val="000000"/>
                <w:spacing w:val="-6"/>
                <w:sz w:val="20"/>
                <w:szCs w:val="20"/>
              </w:rPr>
              <w:t xml:space="preserve"> (Mirón), </w:t>
            </w:r>
            <w:proofErr w:type="spellStart"/>
            <w:r w:rsidRPr="00391752">
              <w:rPr>
                <w:rFonts w:ascii="Arial" w:hAnsi="Arial" w:cs="Arial"/>
                <w:i/>
                <w:iCs/>
                <w:color w:val="000000"/>
                <w:spacing w:val="-6"/>
                <w:sz w:val="20"/>
                <w:szCs w:val="20"/>
              </w:rPr>
              <w:t>Doríforo</w:t>
            </w:r>
            <w:proofErr w:type="spellEnd"/>
            <w:r w:rsidRPr="00391752">
              <w:rPr>
                <w:rFonts w:ascii="Arial" w:hAnsi="Arial" w:cs="Arial"/>
                <w:color w:val="000000"/>
                <w:spacing w:val="-6"/>
                <w:sz w:val="20"/>
                <w:szCs w:val="20"/>
              </w:rPr>
              <w:t xml:space="preserve"> (Policleto), una metopa del Partenón (Fidias), </w:t>
            </w:r>
            <w:r w:rsidRPr="00391752">
              <w:rPr>
                <w:rFonts w:ascii="Arial" w:hAnsi="Arial" w:cs="Arial"/>
                <w:i/>
                <w:iCs/>
                <w:color w:val="000000"/>
                <w:spacing w:val="-6"/>
                <w:sz w:val="20"/>
                <w:szCs w:val="20"/>
              </w:rPr>
              <w:t>Hermes con Dioniso niño</w:t>
            </w:r>
            <w:r w:rsidRPr="00391752">
              <w:rPr>
                <w:rFonts w:ascii="Arial" w:hAnsi="Arial" w:cs="Arial"/>
                <w:color w:val="000000"/>
                <w:spacing w:val="-6"/>
                <w:sz w:val="20"/>
                <w:szCs w:val="20"/>
              </w:rPr>
              <w:t xml:space="preserve"> (Praxíteles), </w:t>
            </w:r>
            <w:proofErr w:type="spellStart"/>
            <w:r w:rsidRPr="00391752">
              <w:rPr>
                <w:rFonts w:ascii="Arial" w:hAnsi="Arial" w:cs="Arial"/>
                <w:i/>
                <w:iCs/>
                <w:color w:val="000000"/>
                <w:spacing w:val="-6"/>
                <w:sz w:val="20"/>
                <w:szCs w:val="20"/>
              </w:rPr>
              <w:t>Apoxiomenos</w:t>
            </w:r>
            <w:proofErr w:type="spellEnd"/>
            <w:r w:rsidRPr="00391752">
              <w:rPr>
                <w:rFonts w:ascii="Arial" w:hAnsi="Arial" w:cs="Arial"/>
                <w:color w:val="000000"/>
                <w:spacing w:val="-6"/>
                <w:sz w:val="20"/>
                <w:szCs w:val="20"/>
              </w:rPr>
              <w:t xml:space="preserve"> (Lisipo), </w:t>
            </w:r>
            <w:r w:rsidRPr="00391752">
              <w:rPr>
                <w:rFonts w:ascii="Arial" w:hAnsi="Arial" w:cs="Arial"/>
                <w:i/>
                <w:iCs/>
                <w:color w:val="000000"/>
                <w:spacing w:val="-6"/>
                <w:sz w:val="20"/>
                <w:szCs w:val="20"/>
              </w:rPr>
              <w:t>Victoria de Samotracia, Venus de Milo,</w:t>
            </w:r>
            <w:r w:rsidRPr="00391752">
              <w:rPr>
                <w:rFonts w:ascii="Arial" w:hAnsi="Arial" w:cs="Arial"/>
                <w:color w:val="000000"/>
                <w:spacing w:val="-6"/>
                <w:sz w:val="20"/>
                <w:szCs w:val="20"/>
              </w:rPr>
              <w:t xml:space="preserve"> friso del altar de Zeus en Pérgamo (detalle de Atenea y Gea). </w:t>
            </w:r>
          </w:p>
        </w:tc>
        <w:tc>
          <w:tcPr>
            <w:tcW w:w="561" w:type="dxa"/>
            <w:vMerge/>
          </w:tcPr>
          <w:p w14:paraId="62541C5F" w14:textId="2DFD348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517F83E0" w14:textId="4FD159BA" w:rsidTr="00343D1A">
        <w:trPr>
          <w:gridAfter w:val="1"/>
          <w:wAfter w:w="26" w:type="dxa"/>
        </w:trPr>
        <w:tc>
          <w:tcPr>
            <w:tcW w:w="2451" w:type="dxa"/>
            <w:vMerge/>
          </w:tcPr>
          <w:p w14:paraId="32C6215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57F314" w14:textId="2CCF964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315418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3.3.</w:t>
            </w:r>
            <w:r w:rsidRPr="00391752">
              <w:rPr>
                <w:rFonts w:ascii="Arial" w:hAnsi="Arial" w:cs="Arial"/>
                <w:color w:val="000000"/>
                <w:spacing w:val="-6"/>
                <w:sz w:val="20"/>
                <w:szCs w:val="20"/>
              </w:rPr>
              <w:t xml:space="preserve"> Identifica, analiza y comenta las siguientes obras arquitectónicas romanas: </w:t>
            </w:r>
            <w:proofErr w:type="spellStart"/>
            <w:r w:rsidRPr="00391752">
              <w:rPr>
                <w:rFonts w:ascii="Arial" w:hAnsi="Arial" w:cs="Arial"/>
                <w:color w:val="000000"/>
                <w:spacing w:val="-6"/>
                <w:sz w:val="20"/>
                <w:szCs w:val="20"/>
              </w:rPr>
              <w:t>Maison</w:t>
            </w:r>
            <w:proofErr w:type="spellEnd"/>
            <w:r w:rsidRPr="00391752">
              <w:rPr>
                <w:rFonts w:ascii="Arial" w:hAnsi="Arial" w:cs="Arial"/>
                <w:color w:val="000000"/>
                <w:spacing w:val="-6"/>
                <w:sz w:val="20"/>
                <w:szCs w:val="20"/>
              </w:rPr>
              <w:t xml:space="preserve"> </w:t>
            </w:r>
            <w:proofErr w:type="spellStart"/>
            <w:r w:rsidRPr="00391752">
              <w:rPr>
                <w:rFonts w:ascii="Arial" w:hAnsi="Arial" w:cs="Arial"/>
                <w:color w:val="000000"/>
                <w:spacing w:val="-6"/>
                <w:sz w:val="20"/>
                <w:szCs w:val="20"/>
              </w:rPr>
              <w:t>Carrée</w:t>
            </w:r>
            <w:proofErr w:type="spellEnd"/>
            <w:r w:rsidRPr="00391752">
              <w:rPr>
                <w:rFonts w:ascii="Arial" w:hAnsi="Arial" w:cs="Arial"/>
                <w:color w:val="000000"/>
                <w:spacing w:val="-6"/>
                <w:sz w:val="20"/>
                <w:szCs w:val="20"/>
              </w:rPr>
              <w:t xml:space="preserve"> de Nimes, Panteón de Roma, teatro de Mérida, Coliseo de Roma, Basílica de Majencio y Constantino en Roma, puente de Alcántara, Acueducto de Segovia, Arco de Tito en Roma, Columna de Trajano en Roma.</w:t>
            </w:r>
          </w:p>
        </w:tc>
        <w:tc>
          <w:tcPr>
            <w:tcW w:w="561" w:type="dxa"/>
            <w:vMerge/>
          </w:tcPr>
          <w:p w14:paraId="2D6C2005" w14:textId="4688492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7CE1E883" w14:textId="2815256D" w:rsidTr="00343D1A">
        <w:trPr>
          <w:gridAfter w:val="1"/>
          <w:wAfter w:w="26" w:type="dxa"/>
        </w:trPr>
        <w:tc>
          <w:tcPr>
            <w:tcW w:w="2451" w:type="dxa"/>
            <w:vMerge/>
          </w:tcPr>
          <w:p w14:paraId="1E582C7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3F30C2E" w14:textId="75FA4C9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E27187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3.4.</w:t>
            </w:r>
            <w:r w:rsidRPr="00391752">
              <w:rPr>
                <w:rFonts w:ascii="Arial" w:hAnsi="Arial" w:cs="Arial"/>
                <w:color w:val="000000"/>
                <w:spacing w:val="-6"/>
                <w:sz w:val="20"/>
                <w:szCs w:val="20"/>
              </w:rPr>
              <w:t xml:space="preserve"> Identifica, analiza y comenta las siguientes esculturas romanas: Augusto de Prima Porta, estatua ecuestre de Marco Aurelio, relieve del Arco de Tito (detalle de los soldados con el candelabro y otros objetos del Templo de Jerusalén), relieve de la columna de Trajano.</w:t>
            </w:r>
          </w:p>
        </w:tc>
        <w:tc>
          <w:tcPr>
            <w:tcW w:w="561" w:type="dxa"/>
            <w:vMerge/>
          </w:tcPr>
          <w:p w14:paraId="4E49969F" w14:textId="39E0C74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7AFC3983" w14:textId="78242B4C" w:rsidTr="00343D1A">
        <w:trPr>
          <w:gridAfter w:val="1"/>
          <w:wAfter w:w="26" w:type="dxa"/>
          <w:trHeight w:val="3819"/>
        </w:trPr>
        <w:tc>
          <w:tcPr>
            <w:tcW w:w="2451" w:type="dxa"/>
            <w:vMerge/>
          </w:tcPr>
          <w:p w14:paraId="4888A24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80" w:type="dxa"/>
              <w:left w:w="80" w:type="dxa"/>
              <w:bottom w:w="80" w:type="dxa"/>
              <w:right w:w="80" w:type="dxa"/>
            </w:tcMar>
            <w:vAlign w:val="center"/>
          </w:tcPr>
          <w:p w14:paraId="01A1E9A5" w14:textId="37AED0A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3B8D22C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57B70E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307B085A" w14:textId="2A6DECFD" w:rsidR="00343D1A" w:rsidRPr="00391752" w:rsidRDefault="00343D1A" w:rsidP="00616ED5">
            <w:pPr>
              <w:widowControl w:val="0"/>
              <w:pBdr>
                <w:bottom w:val="single" w:sz="6" w:space="1" w:color="auto"/>
              </w:pBd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1E9E0523" w14:textId="66291DC4"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20B996B4" w14:textId="35B053BB" w:rsidTr="00343D1A">
        <w:trPr>
          <w:gridAfter w:val="1"/>
          <w:wAfter w:w="26" w:type="dxa"/>
        </w:trPr>
        <w:tc>
          <w:tcPr>
            <w:tcW w:w="2451" w:type="dxa"/>
            <w:vMerge/>
          </w:tcPr>
          <w:p w14:paraId="31B7E8B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253A87B7" w14:textId="3CC6CD1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Respetar las creaciones artísticas de la Antigüedad grecorromana, valorando su calidad en relación con su época y su importancia como patrimonio escaso e insustituible que hay que conservar. </w:t>
            </w:r>
          </w:p>
          <w:p w14:paraId="5175434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A661D62" w14:textId="67AF8E51" w:rsidR="00343D1A" w:rsidRDefault="00343D1A" w:rsidP="0004441F">
            <w:pPr>
              <w:widowControl w:val="0"/>
              <w:pBdr>
                <w:bottom w:val="single" w:sz="6" w:space="1" w:color="auto"/>
              </w:pBd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Confecciona </w:t>
            </w:r>
            <w:r>
              <w:rPr>
                <w:rFonts w:ascii="Arial" w:hAnsi="Arial" w:cs="Arial"/>
                <w:color w:val="000000"/>
                <w:sz w:val="20"/>
                <w:szCs w:val="20"/>
              </w:rPr>
              <w:t>trabajos</w:t>
            </w:r>
            <w:r w:rsidRPr="00391752">
              <w:rPr>
                <w:rFonts w:ascii="Arial" w:hAnsi="Arial" w:cs="Arial"/>
                <w:color w:val="000000"/>
                <w:sz w:val="20"/>
                <w:szCs w:val="20"/>
              </w:rPr>
              <w:t>, con breves comentarios, de las obras más relevantes de arte antiguo que se conservan en su comunidad autónoma.</w:t>
            </w:r>
          </w:p>
          <w:p w14:paraId="1AA400A6" w14:textId="40A4279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proofErr w:type="gramStart"/>
            <w:r>
              <w:rPr>
                <w:rFonts w:ascii="Arial" w:hAnsi="Arial" w:cs="Arial"/>
                <w:color w:val="000000"/>
                <w:sz w:val="20"/>
                <w:szCs w:val="20"/>
              </w:rPr>
              <w:t>5.2 .</w:t>
            </w:r>
            <w:proofErr w:type="gramEnd"/>
            <w:r>
              <w:rPr>
                <w:rFonts w:ascii="Arial" w:hAnsi="Arial" w:cs="Arial"/>
                <w:color w:val="000000"/>
                <w:sz w:val="20"/>
                <w:szCs w:val="20"/>
              </w:rPr>
              <w:t xml:space="preserve"> Mantiene una actitud respetuosa hacia el estudio del periodo artístico trabajado</w:t>
            </w:r>
          </w:p>
        </w:tc>
        <w:tc>
          <w:tcPr>
            <w:tcW w:w="561" w:type="dxa"/>
          </w:tcPr>
          <w:p w14:paraId="27C2B0FA" w14:textId="77777777" w:rsidR="00343D1A"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p>
          <w:p w14:paraId="4888FF5B" w14:textId="33DFB229"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21CC3C60" w14:textId="4AB91868" w:rsidTr="00343D1A">
        <w:trPr>
          <w:gridAfter w:val="1"/>
          <w:wAfter w:w="26" w:type="dxa"/>
        </w:trPr>
        <w:tc>
          <w:tcPr>
            <w:tcW w:w="2451" w:type="dxa"/>
            <w:vMerge/>
          </w:tcPr>
          <w:p w14:paraId="0074BFB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AD74C4A" w14:textId="776889A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00965EA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23B9966B" w14:textId="7AFA954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6E50FBFB" w14:textId="77777777" w:rsidR="00343D1A"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p>
          <w:p w14:paraId="39EA1929" w14:textId="26F6D3D3"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0ECF78F4" w14:textId="64D40964" w:rsidTr="00343D1A">
        <w:trPr>
          <w:gridAfter w:val="1"/>
          <w:wAfter w:w="26" w:type="dxa"/>
        </w:trPr>
        <w:tc>
          <w:tcPr>
            <w:tcW w:w="8986" w:type="dxa"/>
            <w:gridSpan w:val="4"/>
            <w:shd w:val="clear" w:color="auto" w:fill="E7E6E6"/>
          </w:tcPr>
          <w:p w14:paraId="357936D1" w14:textId="1D7EE3ED"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2. Nacimiento de la tradición artística occidental: el arte medieval</w:t>
            </w:r>
          </w:p>
        </w:tc>
      </w:tr>
      <w:tr w:rsidR="00343D1A" w:rsidRPr="00391752" w14:paraId="08E9FD50" w14:textId="0638C293" w:rsidTr="00343D1A">
        <w:trPr>
          <w:gridAfter w:val="1"/>
          <w:wAfter w:w="26" w:type="dxa"/>
        </w:trPr>
        <w:tc>
          <w:tcPr>
            <w:tcW w:w="2451" w:type="dxa"/>
            <w:vMerge w:val="restart"/>
          </w:tcPr>
          <w:p w14:paraId="175089EE"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cristiana en la arquitectura y la </w:t>
            </w:r>
            <w:proofErr w:type="spellStart"/>
            <w:r w:rsidRPr="00343D1A">
              <w:rPr>
                <w:rFonts w:ascii="Arial" w:hAnsi="Arial" w:cs="Arial"/>
                <w:sz w:val="20"/>
                <w:szCs w:val="20"/>
              </w:rPr>
              <w:t>iconografía</w:t>
            </w:r>
            <w:proofErr w:type="spellEnd"/>
            <w:r w:rsidRPr="00343D1A">
              <w:rPr>
                <w:rFonts w:ascii="Arial" w:hAnsi="Arial" w:cs="Arial"/>
                <w:sz w:val="20"/>
                <w:szCs w:val="20"/>
              </w:rPr>
              <w:t>.</w:t>
            </w:r>
            <w:r w:rsidRPr="00343D1A">
              <w:rPr>
                <w:rFonts w:ascii="Arial" w:hAnsi="Arial" w:cs="Arial"/>
                <w:sz w:val="20"/>
                <w:szCs w:val="20"/>
              </w:rPr>
              <w:br/>
            </w:r>
            <w:proofErr w:type="spellStart"/>
            <w:r w:rsidRPr="00343D1A">
              <w:rPr>
                <w:rFonts w:ascii="Arial" w:hAnsi="Arial" w:cs="Arial"/>
                <w:sz w:val="20"/>
                <w:szCs w:val="20"/>
              </w:rPr>
              <w:t>Configuración</w:t>
            </w:r>
            <w:proofErr w:type="spellEnd"/>
            <w:r w:rsidRPr="00343D1A">
              <w:rPr>
                <w:rFonts w:ascii="Arial" w:hAnsi="Arial" w:cs="Arial"/>
                <w:sz w:val="20"/>
                <w:szCs w:val="20"/>
              </w:rPr>
              <w:t xml:space="preserve"> y desarrollo del arte </w:t>
            </w:r>
            <w:proofErr w:type="spellStart"/>
            <w:r w:rsidRPr="00343D1A">
              <w:rPr>
                <w:rFonts w:ascii="Arial" w:hAnsi="Arial" w:cs="Arial"/>
                <w:sz w:val="20"/>
                <w:szCs w:val="20"/>
              </w:rPr>
              <w:t>románico</w:t>
            </w:r>
            <w:proofErr w:type="spellEnd"/>
            <w:r w:rsidRPr="00343D1A">
              <w:rPr>
                <w:rFonts w:ascii="Arial" w:hAnsi="Arial" w:cs="Arial"/>
                <w:sz w:val="20"/>
                <w:szCs w:val="20"/>
              </w:rPr>
              <w:t xml:space="preserve">. Iglesias y monasterios. La </w:t>
            </w:r>
            <w:proofErr w:type="spellStart"/>
            <w:r w:rsidRPr="00343D1A">
              <w:rPr>
                <w:rFonts w:ascii="Arial" w:hAnsi="Arial" w:cs="Arial"/>
                <w:sz w:val="20"/>
                <w:szCs w:val="20"/>
              </w:rPr>
              <w:t>iconografía</w:t>
            </w:r>
            <w:proofErr w:type="spellEnd"/>
            <w:r w:rsidRPr="00343D1A">
              <w:rPr>
                <w:rFonts w:ascii="Arial" w:hAnsi="Arial" w:cs="Arial"/>
                <w:sz w:val="20"/>
                <w:szCs w:val="20"/>
              </w:rPr>
              <w:t xml:space="preserve"> </w:t>
            </w:r>
            <w:proofErr w:type="spellStart"/>
            <w:r w:rsidRPr="00343D1A">
              <w:rPr>
                <w:rFonts w:ascii="Arial" w:hAnsi="Arial" w:cs="Arial"/>
                <w:sz w:val="20"/>
                <w:szCs w:val="20"/>
              </w:rPr>
              <w:t>románica</w:t>
            </w:r>
            <w:proofErr w:type="spellEnd"/>
            <w:r w:rsidRPr="00343D1A">
              <w:rPr>
                <w:rFonts w:ascii="Arial" w:hAnsi="Arial" w:cs="Arial"/>
                <w:sz w:val="20"/>
                <w:szCs w:val="20"/>
              </w:rPr>
              <w:t xml:space="preserve">. </w:t>
            </w:r>
          </w:p>
          <w:p w14:paraId="07C81F92"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del </w:t>
            </w:r>
            <w:proofErr w:type="spellStart"/>
            <w:r w:rsidRPr="00343D1A">
              <w:rPr>
                <w:rFonts w:ascii="Arial" w:hAnsi="Arial" w:cs="Arial"/>
                <w:sz w:val="20"/>
                <w:szCs w:val="20"/>
              </w:rPr>
              <w:t>gótico</w:t>
            </w:r>
            <w:proofErr w:type="spellEnd"/>
            <w:r w:rsidRPr="00343D1A">
              <w:rPr>
                <w:rFonts w:ascii="Arial" w:hAnsi="Arial" w:cs="Arial"/>
                <w:sz w:val="20"/>
                <w:szCs w:val="20"/>
              </w:rPr>
              <w:t xml:space="preserve">, </w:t>
            </w:r>
            <w:proofErr w:type="spellStart"/>
            <w:r w:rsidRPr="00343D1A">
              <w:rPr>
                <w:rFonts w:ascii="Arial" w:hAnsi="Arial" w:cs="Arial"/>
                <w:sz w:val="20"/>
                <w:szCs w:val="20"/>
              </w:rPr>
              <w:t>expresión</w:t>
            </w:r>
            <w:proofErr w:type="spellEnd"/>
            <w:r w:rsidRPr="00343D1A">
              <w:rPr>
                <w:rFonts w:ascii="Arial" w:hAnsi="Arial" w:cs="Arial"/>
                <w:sz w:val="20"/>
                <w:szCs w:val="20"/>
              </w:rPr>
              <w:t xml:space="preserve"> de una cultura urbana. La catedral y la arquitectura civil. Modalidades </w:t>
            </w:r>
            <w:proofErr w:type="spellStart"/>
            <w:r w:rsidRPr="00343D1A">
              <w:rPr>
                <w:rFonts w:ascii="Arial" w:hAnsi="Arial" w:cs="Arial"/>
                <w:sz w:val="20"/>
                <w:szCs w:val="20"/>
              </w:rPr>
              <w:t>escultóricas</w:t>
            </w:r>
            <w:proofErr w:type="spellEnd"/>
            <w:r w:rsidRPr="00343D1A">
              <w:rPr>
                <w:rFonts w:ascii="Arial" w:hAnsi="Arial" w:cs="Arial"/>
                <w:sz w:val="20"/>
                <w:szCs w:val="20"/>
              </w:rPr>
              <w:t>. La pintura italiana y flamenca, origen de la pintura moderna</w:t>
            </w:r>
            <w:proofErr w:type="gramStart"/>
            <w:r w:rsidRPr="00343D1A">
              <w:rPr>
                <w:rFonts w:ascii="Arial" w:hAnsi="Arial" w:cs="Arial"/>
                <w:sz w:val="20"/>
                <w:szCs w:val="20"/>
              </w:rPr>
              <w:t>. ,</w:t>
            </w:r>
            <w:proofErr w:type="gramEnd"/>
            <w:r w:rsidRPr="00343D1A">
              <w:rPr>
                <w:rFonts w:ascii="Arial" w:hAnsi="Arial" w:cs="Arial"/>
                <w:sz w:val="20"/>
                <w:szCs w:val="20"/>
              </w:rPr>
              <w:t xml:space="preserve"> </w:t>
            </w:r>
          </w:p>
          <w:p w14:paraId="236FC8AE" w14:textId="77777777" w:rsidR="00343D1A" w:rsidRDefault="00343D1A" w:rsidP="00343D1A">
            <w:pPr>
              <w:pStyle w:val="NormalWeb"/>
              <w:shd w:val="clear" w:color="auto" w:fill="FFFFFF"/>
            </w:pPr>
            <w:r w:rsidRPr="00343D1A">
              <w:rPr>
                <w:rFonts w:ascii="Arial" w:hAnsi="Arial" w:cs="Arial"/>
                <w:sz w:val="20"/>
                <w:szCs w:val="20"/>
              </w:rPr>
              <w:t xml:space="preserve">El peculiar desarrollo </w:t>
            </w:r>
            <w:proofErr w:type="spellStart"/>
            <w:r w:rsidRPr="00343D1A">
              <w:rPr>
                <w:rFonts w:ascii="Arial" w:hAnsi="Arial" w:cs="Arial"/>
                <w:sz w:val="20"/>
                <w:szCs w:val="20"/>
              </w:rPr>
              <w:t>artístico</w:t>
            </w:r>
            <w:proofErr w:type="spellEnd"/>
            <w:r w:rsidRPr="00343D1A">
              <w:rPr>
                <w:rFonts w:ascii="Arial" w:hAnsi="Arial" w:cs="Arial"/>
                <w:sz w:val="20"/>
                <w:szCs w:val="20"/>
              </w:rPr>
              <w:t xml:space="preserve"> de la </w:t>
            </w:r>
            <w:proofErr w:type="spellStart"/>
            <w:r w:rsidRPr="00343D1A">
              <w:rPr>
                <w:rFonts w:ascii="Arial" w:hAnsi="Arial" w:cs="Arial"/>
                <w:sz w:val="20"/>
                <w:szCs w:val="20"/>
              </w:rPr>
              <w:t>Península</w:t>
            </w:r>
            <w:proofErr w:type="spellEnd"/>
            <w:r w:rsidRPr="00343D1A">
              <w:rPr>
                <w:rFonts w:ascii="Arial" w:hAnsi="Arial" w:cs="Arial"/>
                <w:sz w:val="20"/>
                <w:szCs w:val="20"/>
              </w:rPr>
              <w:t xml:space="preserve"> </w:t>
            </w:r>
            <w:proofErr w:type="spellStart"/>
            <w:r w:rsidRPr="00343D1A">
              <w:rPr>
                <w:rFonts w:ascii="Arial" w:hAnsi="Arial" w:cs="Arial"/>
                <w:sz w:val="20"/>
                <w:szCs w:val="20"/>
              </w:rPr>
              <w:t>Ibérica</w:t>
            </w:r>
            <w:proofErr w:type="spellEnd"/>
            <w:r w:rsidRPr="00343D1A">
              <w:rPr>
                <w:rFonts w:ascii="Arial" w:hAnsi="Arial" w:cs="Arial"/>
                <w:sz w:val="20"/>
                <w:szCs w:val="20"/>
              </w:rPr>
              <w:t xml:space="preserve">. Arte </w:t>
            </w:r>
            <w:proofErr w:type="spellStart"/>
            <w:r w:rsidRPr="00343D1A">
              <w:rPr>
                <w:rFonts w:ascii="Arial" w:hAnsi="Arial" w:cs="Arial"/>
                <w:sz w:val="20"/>
                <w:szCs w:val="20"/>
              </w:rPr>
              <w:t>hispano-musulmán</w:t>
            </w:r>
            <w:proofErr w:type="spellEnd"/>
            <w:r w:rsidRPr="00343D1A">
              <w:rPr>
                <w:rFonts w:ascii="Arial" w:hAnsi="Arial" w:cs="Arial"/>
                <w:sz w:val="20"/>
                <w:szCs w:val="20"/>
              </w:rPr>
              <w:t xml:space="preserve">. El </w:t>
            </w:r>
            <w:proofErr w:type="spellStart"/>
            <w:r w:rsidRPr="00343D1A">
              <w:rPr>
                <w:rFonts w:ascii="Arial" w:hAnsi="Arial" w:cs="Arial"/>
                <w:sz w:val="20"/>
                <w:szCs w:val="20"/>
              </w:rPr>
              <w:t>románico</w:t>
            </w:r>
            <w:proofErr w:type="spellEnd"/>
            <w:r w:rsidRPr="00343D1A">
              <w:rPr>
                <w:rFonts w:ascii="Arial" w:hAnsi="Arial" w:cs="Arial"/>
                <w:sz w:val="20"/>
                <w:szCs w:val="20"/>
              </w:rPr>
              <w:t xml:space="preserve"> en el Camino de Santiago. El </w:t>
            </w:r>
            <w:proofErr w:type="spellStart"/>
            <w:r w:rsidRPr="00343D1A">
              <w:rPr>
                <w:rFonts w:ascii="Arial" w:hAnsi="Arial" w:cs="Arial"/>
                <w:sz w:val="20"/>
                <w:szCs w:val="20"/>
              </w:rPr>
              <w:t>gótico</w:t>
            </w:r>
            <w:proofErr w:type="spellEnd"/>
            <w:r w:rsidRPr="00343D1A">
              <w:rPr>
                <w:rFonts w:ascii="Arial" w:hAnsi="Arial" w:cs="Arial"/>
                <w:sz w:val="20"/>
                <w:szCs w:val="20"/>
              </w:rPr>
              <w:t xml:space="preserve"> y su larga </w:t>
            </w:r>
            <w:proofErr w:type="spellStart"/>
            <w:r w:rsidRPr="00343D1A">
              <w:rPr>
                <w:rFonts w:ascii="Arial" w:hAnsi="Arial" w:cs="Arial"/>
                <w:sz w:val="20"/>
                <w:szCs w:val="20"/>
              </w:rPr>
              <w:t>duración</w:t>
            </w:r>
            <w:proofErr w:type="spellEnd"/>
            <w:r>
              <w:rPr>
                <w:rFonts w:ascii="NewsGotT" w:hAnsi="NewsGotT"/>
                <w:sz w:val="14"/>
                <w:szCs w:val="14"/>
              </w:rPr>
              <w:t xml:space="preserve">. </w:t>
            </w:r>
          </w:p>
          <w:p w14:paraId="0FFCBF6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85FDB08" w14:textId="40A834C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w:t>
            </w:r>
            <w:r w:rsidRPr="00391752">
              <w:rPr>
                <w:rFonts w:ascii="Arial" w:hAnsi="Arial" w:cs="Arial"/>
                <w:color w:val="000000"/>
                <w:sz w:val="20"/>
                <w:szCs w:val="20"/>
              </w:rPr>
              <w:lastRenderedPageBreak/>
              <w:t xml:space="preserve">explicar las concepciones estéticas y las características esenciales del arte medieval, relacionando cada uno de sus estilos con sus respectivos contextos históricos y culturales. </w:t>
            </w:r>
          </w:p>
          <w:p w14:paraId="20628E7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CCL,CSC</w:t>
            </w:r>
            <w:proofErr w:type="gramEnd"/>
            <w:r w:rsidRPr="00391752">
              <w:rPr>
                <w:rFonts w:ascii="Arial" w:hAnsi="Arial" w:cs="Arial"/>
                <w:color w:val="000000"/>
                <w:sz w:val="20"/>
                <w:szCs w:val="20"/>
              </w:rPr>
              <w:t>,CEC)</w:t>
            </w:r>
          </w:p>
        </w:tc>
        <w:tc>
          <w:tcPr>
            <w:tcW w:w="3918" w:type="dxa"/>
            <w:tcMar>
              <w:top w:w="78" w:type="dxa"/>
              <w:left w:w="80" w:type="dxa"/>
              <w:bottom w:w="78" w:type="dxa"/>
              <w:right w:w="80" w:type="dxa"/>
            </w:tcMar>
            <w:vAlign w:val="center"/>
          </w:tcPr>
          <w:p w14:paraId="7FFF86F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1.1.</w:t>
            </w:r>
            <w:r w:rsidRPr="00391752">
              <w:rPr>
                <w:rFonts w:ascii="Arial" w:hAnsi="Arial" w:cs="Arial"/>
                <w:color w:val="000000"/>
                <w:sz w:val="20"/>
                <w:szCs w:val="20"/>
              </w:rPr>
              <w:t xml:space="preserve"> Explica las características esenciales </w:t>
            </w:r>
            <w:r w:rsidRPr="00391752">
              <w:rPr>
                <w:rFonts w:ascii="Arial" w:hAnsi="Arial" w:cs="Arial"/>
                <w:color w:val="000000"/>
                <w:sz w:val="20"/>
                <w:szCs w:val="20"/>
              </w:rPr>
              <w:lastRenderedPageBreak/>
              <w:t>del arte paleocristiano y su evolución en el tiempo a partir de fuentes históricas o historiográficas.</w:t>
            </w:r>
          </w:p>
        </w:tc>
        <w:tc>
          <w:tcPr>
            <w:tcW w:w="561" w:type="dxa"/>
            <w:vMerge w:val="restart"/>
          </w:tcPr>
          <w:p w14:paraId="4A8D424A" w14:textId="1DD3CBC2" w:rsidR="00343D1A" w:rsidRPr="00391752" w:rsidRDefault="00343D1A" w:rsidP="004A4F10">
            <w:pPr>
              <w:widowControl w:val="0"/>
              <w:tabs>
                <w:tab w:val="left" w:pos="220"/>
                <w:tab w:val="left" w:pos="440"/>
              </w:tabs>
              <w:autoSpaceDE w:val="0"/>
              <w:autoSpaceDN w:val="0"/>
              <w:adjustRightInd w:val="0"/>
              <w:spacing w:before="57" w:line="240" w:lineRule="atLeast"/>
              <w:jc w:val="center"/>
              <w:textAlignment w:val="center"/>
              <w:rPr>
                <w:rFonts w:ascii="Arial" w:hAnsi="Arial" w:cs="Arial"/>
                <w:b/>
                <w:bCs/>
                <w:color w:val="000000"/>
                <w:sz w:val="20"/>
                <w:szCs w:val="20"/>
              </w:rPr>
            </w:pPr>
            <w:r>
              <w:rPr>
                <w:rFonts w:ascii="Arial" w:hAnsi="Arial" w:cs="Arial"/>
                <w:b/>
                <w:bCs/>
                <w:color w:val="000000"/>
                <w:sz w:val="20"/>
                <w:szCs w:val="20"/>
              </w:rPr>
              <w:lastRenderedPageBreak/>
              <w:t>45%</w:t>
            </w:r>
          </w:p>
        </w:tc>
      </w:tr>
      <w:tr w:rsidR="00343D1A" w:rsidRPr="00391752" w14:paraId="55E70324" w14:textId="2834F643" w:rsidTr="00343D1A">
        <w:trPr>
          <w:gridAfter w:val="1"/>
          <w:wAfter w:w="26" w:type="dxa"/>
        </w:trPr>
        <w:tc>
          <w:tcPr>
            <w:tcW w:w="2451" w:type="dxa"/>
            <w:vMerge/>
          </w:tcPr>
          <w:p w14:paraId="30656E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3A7AD79" w14:textId="6E46E25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2B6B26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Describe el origen, características y función de la basílica paleocristiana.</w:t>
            </w:r>
          </w:p>
        </w:tc>
        <w:tc>
          <w:tcPr>
            <w:tcW w:w="561" w:type="dxa"/>
            <w:vMerge/>
          </w:tcPr>
          <w:p w14:paraId="12D838F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453F6E0" w14:textId="0C0E204B" w:rsidTr="00343D1A">
        <w:trPr>
          <w:gridAfter w:val="1"/>
          <w:wAfter w:w="26" w:type="dxa"/>
        </w:trPr>
        <w:tc>
          <w:tcPr>
            <w:tcW w:w="2451" w:type="dxa"/>
            <w:vMerge/>
          </w:tcPr>
          <w:p w14:paraId="562FB64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A70613C" w14:textId="3E40C76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44EF68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1.3.</w:t>
            </w:r>
            <w:r w:rsidRPr="00391752">
              <w:rPr>
                <w:rFonts w:ascii="Arial" w:hAnsi="Arial" w:cs="Arial"/>
                <w:color w:val="000000"/>
                <w:sz w:val="20"/>
                <w:szCs w:val="20"/>
              </w:rPr>
              <w:t xml:space="preserve"> Describe las características y función de los baptisterios, mausoleos y martiria paleocristianos. Función de cada una de sus partes. </w:t>
            </w:r>
          </w:p>
        </w:tc>
        <w:tc>
          <w:tcPr>
            <w:tcW w:w="561" w:type="dxa"/>
            <w:vMerge/>
          </w:tcPr>
          <w:p w14:paraId="14F9987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B7F8A70" w14:textId="4659ED8F" w:rsidTr="00343D1A">
        <w:trPr>
          <w:gridAfter w:val="1"/>
          <w:wAfter w:w="26" w:type="dxa"/>
        </w:trPr>
        <w:tc>
          <w:tcPr>
            <w:tcW w:w="2451" w:type="dxa"/>
            <w:vMerge/>
          </w:tcPr>
          <w:p w14:paraId="45D4DD7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432CFCE" w14:textId="7F71A50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C5B094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 xml:space="preserve">Explica la evolución de la pintura y el mosaico en el arte paleocristiano, con especial referencia a la iconografía. </w:t>
            </w:r>
          </w:p>
        </w:tc>
        <w:tc>
          <w:tcPr>
            <w:tcW w:w="561" w:type="dxa"/>
            <w:vMerge/>
          </w:tcPr>
          <w:p w14:paraId="02FB5DD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9ADA0B1" w14:textId="004CDC1A" w:rsidTr="00343D1A">
        <w:trPr>
          <w:gridAfter w:val="1"/>
          <w:wAfter w:w="26" w:type="dxa"/>
        </w:trPr>
        <w:tc>
          <w:tcPr>
            <w:tcW w:w="2451" w:type="dxa"/>
            <w:vMerge/>
          </w:tcPr>
          <w:p w14:paraId="4D5A83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06EEB386" w14:textId="124071C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E69BE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1.5. </w:t>
            </w:r>
            <w:r w:rsidRPr="00391752">
              <w:rPr>
                <w:rFonts w:ascii="Arial" w:hAnsi="Arial" w:cs="Arial"/>
                <w:color w:val="000000"/>
                <w:sz w:val="20"/>
                <w:szCs w:val="20"/>
              </w:rPr>
              <w:t xml:space="preserve">Explica las características esenciales del arte bizantino a partir de fuentes históricas o historiográficas. </w:t>
            </w:r>
          </w:p>
        </w:tc>
        <w:tc>
          <w:tcPr>
            <w:tcW w:w="561" w:type="dxa"/>
            <w:vMerge/>
          </w:tcPr>
          <w:p w14:paraId="1FA48BB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8CFB639" w14:textId="0691CEA4" w:rsidTr="00343D1A">
        <w:trPr>
          <w:gridAfter w:val="1"/>
          <w:wAfter w:w="26" w:type="dxa"/>
        </w:trPr>
        <w:tc>
          <w:tcPr>
            <w:tcW w:w="2451" w:type="dxa"/>
            <w:vMerge/>
          </w:tcPr>
          <w:p w14:paraId="2BE4B89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4FA6C35" w14:textId="248560F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1619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1.6. </w:t>
            </w:r>
            <w:r w:rsidRPr="00391752">
              <w:rPr>
                <w:rFonts w:ascii="Arial" w:hAnsi="Arial" w:cs="Arial"/>
                <w:color w:val="000000"/>
                <w:sz w:val="20"/>
                <w:szCs w:val="20"/>
              </w:rPr>
              <w:t>Explica la arquitectura bizantina a través de la iglesia de Santa Sofía de Constantinopla.</w:t>
            </w:r>
          </w:p>
        </w:tc>
        <w:tc>
          <w:tcPr>
            <w:tcW w:w="561" w:type="dxa"/>
            <w:vMerge/>
          </w:tcPr>
          <w:p w14:paraId="22B10BE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FDBEB1C" w14:textId="7D22315F" w:rsidTr="00343D1A">
        <w:trPr>
          <w:gridAfter w:val="1"/>
          <w:wAfter w:w="26" w:type="dxa"/>
        </w:trPr>
        <w:tc>
          <w:tcPr>
            <w:tcW w:w="2451" w:type="dxa"/>
            <w:vMerge/>
          </w:tcPr>
          <w:p w14:paraId="5C167D5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38E8671" w14:textId="008A7E2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DC87FC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Describe las características del mosaico bizantino y de los temas iconográficos del Pantocrátor, la Virgen y la </w:t>
            </w:r>
            <w:proofErr w:type="spellStart"/>
            <w:r w:rsidRPr="00391752">
              <w:rPr>
                <w:rFonts w:ascii="Arial" w:hAnsi="Arial" w:cs="Arial"/>
                <w:i/>
                <w:iCs/>
                <w:color w:val="000000"/>
                <w:sz w:val="20"/>
                <w:szCs w:val="20"/>
              </w:rPr>
              <w:t>Déesis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así como su influencia en el arte occidental. </w:t>
            </w:r>
          </w:p>
        </w:tc>
        <w:tc>
          <w:tcPr>
            <w:tcW w:w="561" w:type="dxa"/>
            <w:vMerge/>
          </w:tcPr>
          <w:p w14:paraId="23CCF9E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A5DA1A4" w14:textId="099BFE72" w:rsidTr="00343D1A">
        <w:trPr>
          <w:gridAfter w:val="1"/>
          <w:wAfter w:w="26" w:type="dxa"/>
        </w:trPr>
        <w:tc>
          <w:tcPr>
            <w:tcW w:w="2451" w:type="dxa"/>
            <w:vMerge/>
          </w:tcPr>
          <w:p w14:paraId="6317AA2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D772F3" w14:textId="65D2CD3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E61D60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Define el concepto de arte prerrománico y especifica sus manifestaciones en España. </w:t>
            </w:r>
          </w:p>
        </w:tc>
        <w:tc>
          <w:tcPr>
            <w:tcW w:w="561" w:type="dxa"/>
            <w:vMerge/>
          </w:tcPr>
          <w:p w14:paraId="407D01A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AC1EEDD" w14:textId="16B44965" w:rsidTr="00343D1A">
        <w:trPr>
          <w:gridAfter w:val="1"/>
          <w:wAfter w:w="26" w:type="dxa"/>
        </w:trPr>
        <w:tc>
          <w:tcPr>
            <w:tcW w:w="2451" w:type="dxa"/>
            <w:vMerge/>
          </w:tcPr>
          <w:p w14:paraId="48E61AC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0EE028" w14:textId="1DE72E4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6BA0E4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 xml:space="preserve">1.9. </w:t>
            </w:r>
            <w:r w:rsidRPr="00391752">
              <w:rPr>
                <w:rFonts w:ascii="Arial" w:hAnsi="Arial" w:cs="Arial"/>
                <w:color w:val="000000"/>
                <w:spacing w:val="-6"/>
                <w:sz w:val="20"/>
                <w:szCs w:val="20"/>
              </w:rPr>
              <w:t>Identifica y clasifica razonadamente en su estilo las siguientes obras: San Pedro de la Nave (Zamora), Santa María del Naranco (Oviedo) y San Miguel de la Escalada (León).</w:t>
            </w:r>
          </w:p>
        </w:tc>
        <w:tc>
          <w:tcPr>
            <w:tcW w:w="561" w:type="dxa"/>
            <w:vMerge w:val="restart"/>
          </w:tcPr>
          <w:p w14:paraId="1D705B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pacing w:val="-6"/>
                <w:sz w:val="20"/>
                <w:szCs w:val="20"/>
              </w:rPr>
            </w:pPr>
          </w:p>
        </w:tc>
      </w:tr>
      <w:tr w:rsidR="00343D1A" w:rsidRPr="00391752" w14:paraId="1151BFE2" w14:textId="7A693229" w:rsidTr="00343D1A">
        <w:trPr>
          <w:gridAfter w:val="1"/>
          <w:wAfter w:w="26" w:type="dxa"/>
        </w:trPr>
        <w:tc>
          <w:tcPr>
            <w:tcW w:w="2451" w:type="dxa"/>
            <w:vMerge/>
          </w:tcPr>
          <w:p w14:paraId="757262D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CF57BE9" w14:textId="3E9F043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9F7B8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Describe las características generales del arte románico a partir de fuentes históricas o historiográficas. </w:t>
            </w:r>
          </w:p>
        </w:tc>
        <w:tc>
          <w:tcPr>
            <w:tcW w:w="561" w:type="dxa"/>
            <w:vMerge/>
          </w:tcPr>
          <w:p w14:paraId="30B64A8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CB27F6B" w14:textId="5C55EBCB" w:rsidTr="00343D1A">
        <w:trPr>
          <w:gridAfter w:val="1"/>
          <w:wAfter w:w="26" w:type="dxa"/>
        </w:trPr>
        <w:tc>
          <w:tcPr>
            <w:tcW w:w="2451" w:type="dxa"/>
            <w:vMerge/>
          </w:tcPr>
          <w:p w14:paraId="154A80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83B078A" w14:textId="404795C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B9CE2B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Describe las características y función de las iglesias y monasterios en el arte románico. </w:t>
            </w:r>
          </w:p>
        </w:tc>
        <w:tc>
          <w:tcPr>
            <w:tcW w:w="561" w:type="dxa"/>
            <w:vMerge/>
          </w:tcPr>
          <w:p w14:paraId="6743A0E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535315A" w14:textId="28810681" w:rsidTr="00343D1A">
        <w:trPr>
          <w:gridAfter w:val="1"/>
          <w:wAfter w:w="26" w:type="dxa"/>
        </w:trPr>
        <w:tc>
          <w:tcPr>
            <w:tcW w:w="2451" w:type="dxa"/>
            <w:vMerge/>
          </w:tcPr>
          <w:p w14:paraId="13B7702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6CEE5CA" w14:textId="66422CA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525FE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Explica las características de la escultura y la pintura románicas, con especial referencia a la iconografía. </w:t>
            </w:r>
          </w:p>
        </w:tc>
        <w:tc>
          <w:tcPr>
            <w:tcW w:w="561" w:type="dxa"/>
            <w:vMerge/>
          </w:tcPr>
          <w:p w14:paraId="78E3400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0BE905A" w14:textId="411B4898" w:rsidTr="00343D1A">
        <w:trPr>
          <w:gridAfter w:val="1"/>
          <w:wAfter w:w="26" w:type="dxa"/>
        </w:trPr>
        <w:tc>
          <w:tcPr>
            <w:tcW w:w="2451" w:type="dxa"/>
            <w:vMerge/>
          </w:tcPr>
          <w:p w14:paraId="3C408B0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4B311C8" w14:textId="7F56B3E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4BDCF1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1.13.</w:t>
            </w:r>
            <w:r w:rsidRPr="00391752">
              <w:rPr>
                <w:rFonts w:ascii="Arial" w:hAnsi="Arial" w:cs="Arial"/>
                <w:color w:val="000000"/>
                <w:sz w:val="20"/>
                <w:szCs w:val="20"/>
              </w:rPr>
              <w:t xml:space="preserve"> Describe las características generales del arte gótico a partir de fuentes históricas o historiográficas. </w:t>
            </w:r>
          </w:p>
        </w:tc>
        <w:tc>
          <w:tcPr>
            <w:tcW w:w="561" w:type="dxa"/>
            <w:vMerge/>
          </w:tcPr>
          <w:p w14:paraId="4EBCCE2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EBE8603" w14:textId="3C3D8D54" w:rsidTr="00343D1A">
        <w:trPr>
          <w:gridAfter w:val="1"/>
          <w:wAfter w:w="26" w:type="dxa"/>
        </w:trPr>
        <w:tc>
          <w:tcPr>
            <w:tcW w:w="2451" w:type="dxa"/>
            <w:vMerge/>
          </w:tcPr>
          <w:p w14:paraId="43EA032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9B4B539" w14:textId="1323150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4990E1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1.14.</w:t>
            </w:r>
            <w:r w:rsidRPr="00391752">
              <w:rPr>
                <w:rFonts w:ascii="Arial" w:hAnsi="Arial" w:cs="Arial"/>
                <w:color w:val="000000"/>
                <w:sz w:val="20"/>
                <w:szCs w:val="20"/>
              </w:rPr>
              <w:t xml:space="preserve"> Describe las características y evolución de la arquitectura gótica y especifica los cambios introducidos respecto a la románica. </w:t>
            </w:r>
          </w:p>
        </w:tc>
        <w:tc>
          <w:tcPr>
            <w:tcW w:w="561" w:type="dxa"/>
            <w:vMerge/>
          </w:tcPr>
          <w:p w14:paraId="20639D3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A966163" w14:textId="28932EAF" w:rsidTr="00343D1A">
        <w:trPr>
          <w:gridAfter w:val="1"/>
          <w:wAfter w:w="26" w:type="dxa"/>
        </w:trPr>
        <w:tc>
          <w:tcPr>
            <w:tcW w:w="2451" w:type="dxa"/>
            <w:vMerge/>
          </w:tcPr>
          <w:p w14:paraId="6F9221C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E27EC17" w14:textId="0387108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9927B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1.15.</w:t>
            </w:r>
            <w:r w:rsidRPr="00391752">
              <w:rPr>
                <w:rFonts w:ascii="Arial" w:hAnsi="Arial" w:cs="Arial"/>
                <w:color w:val="000000"/>
                <w:sz w:val="20"/>
                <w:szCs w:val="20"/>
              </w:rPr>
              <w:t xml:space="preserve"> Explica las características y evolución de la arquitectura gótica en España. </w:t>
            </w:r>
          </w:p>
        </w:tc>
        <w:tc>
          <w:tcPr>
            <w:tcW w:w="561" w:type="dxa"/>
            <w:vMerge/>
          </w:tcPr>
          <w:p w14:paraId="3172B20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1524BDD" w14:textId="1824E188" w:rsidTr="00343D1A">
        <w:trPr>
          <w:gridAfter w:val="1"/>
          <w:wAfter w:w="26" w:type="dxa"/>
        </w:trPr>
        <w:tc>
          <w:tcPr>
            <w:tcW w:w="2451" w:type="dxa"/>
            <w:vMerge/>
          </w:tcPr>
          <w:p w14:paraId="0998658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6230A1A" w14:textId="54277AA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94759F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1.16.</w:t>
            </w:r>
            <w:r w:rsidRPr="00391752">
              <w:rPr>
                <w:rFonts w:ascii="Arial" w:hAnsi="Arial" w:cs="Arial"/>
                <w:color w:val="000000"/>
                <w:sz w:val="20"/>
                <w:szCs w:val="20"/>
              </w:rPr>
              <w:t xml:space="preserve"> Describe las características y evolución de la escultura gótica y especifica sus diferencias tipológicas, formales e iconográficas respecto a la escultura románica. </w:t>
            </w:r>
          </w:p>
        </w:tc>
        <w:tc>
          <w:tcPr>
            <w:tcW w:w="561" w:type="dxa"/>
            <w:vMerge/>
          </w:tcPr>
          <w:p w14:paraId="59ECE5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7CCA823" w14:textId="70223B68" w:rsidTr="00343D1A">
        <w:trPr>
          <w:gridAfter w:val="1"/>
          <w:wAfter w:w="26" w:type="dxa"/>
        </w:trPr>
        <w:tc>
          <w:tcPr>
            <w:tcW w:w="2451" w:type="dxa"/>
            <w:vMerge/>
          </w:tcPr>
          <w:p w14:paraId="21D97A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D354AE8" w14:textId="367AD8B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87762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1.17. </w:t>
            </w:r>
            <w:r w:rsidRPr="00391752">
              <w:rPr>
                <w:rFonts w:ascii="Arial" w:hAnsi="Arial" w:cs="Arial"/>
                <w:color w:val="000000"/>
                <w:sz w:val="20"/>
                <w:szCs w:val="20"/>
              </w:rPr>
              <w:t xml:space="preserve">Reconoce y explica las innovaciones de la pintura de Giotto y del </w:t>
            </w:r>
            <w:proofErr w:type="spellStart"/>
            <w:r w:rsidRPr="00391752">
              <w:rPr>
                <w:rFonts w:ascii="Arial" w:hAnsi="Arial" w:cs="Arial"/>
                <w:i/>
                <w:color w:val="000000"/>
                <w:sz w:val="20"/>
                <w:szCs w:val="20"/>
              </w:rPr>
              <w:t>Trecento</w:t>
            </w:r>
            <w:proofErr w:type="spellEnd"/>
            <w:r w:rsidRPr="00391752">
              <w:rPr>
                <w:rFonts w:ascii="Arial" w:hAnsi="Arial" w:cs="Arial"/>
                <w:color w:val="000000"/>
                <w:sz w:val="20"/>
                <w:szCs w:val="20"/>
              </w:rPr>
              <w:t xml:space="preserve"> italiano respecto a la pintura románica y bizantina. </w:t>
            </w:r>
          </w:p>
        </w:tc>
        <w:tc>
          <w:tcPr>
            <w:tcW w:w="561" w:type="dxa"/>
            <w:vMerge/>
          </w:tcPr>
          <w:p w14:paraId="6C4DE91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B96E6D1" w14:textId="03F4B968" w:rsidTr="00343D1A">
        <w:trPr>
          <w:gridAfter w:val="1"/>
          <w:wAfter w:w="26" w:type="dxa"/>
        </w:trPr>
        <w:tc>
          <w:tcPr>
            <w:tcW w:w="2451" w:type="dxa"/>
            <w:vMerge/>
          </w:tcPr>
          <w:p w14:paraId="03FB174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5B04D5" w14:textId="2F2D9D5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BD5291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1.18.</w:t>
            </w:r>
            <w:r w:rsidRPr="00391752">
              <w:rPr>
                <w:rFonts w:ascii="Arial" w:hAnsi="Arial" w:cs="Arial"/>
                <w:color w:val="000000"/>
                <w:sz w:val="20"/>
                <w:szCs w:val="20"/>
              </w:rPr>
              <w:t xml:space="preserve"> Explica las innovaciones de la pintura flamenca del siglo XV y cita algunas obras de sus principales representantes. </w:t>
            </w:r>
          </w:p>
        </w:tc>
        <w:tc>
          <w:tcPr>
            <w:tcW w:w="561" w:type="dxa"/>
            <w:vMerge w:val="restart"/>
          </w:tcPr>
          <w:p w14:paraId="5E79835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55E6CD3" w14:textId="76B0F2DA" w:rsidTr="00343D1A">
        <w:trPr>
          <w:gridAfter w:val="1"/>
          <w:wAfter w:w="26" w:type="dxa"/>
        </w:trPr>
        <w:tc>
          <w:tcPr>
            <w:tcW w:w="2451" w:type="dxa"/>
            <w:vMerge/>
          </w:tcPr>
          <w:p w14:paraId="7C96F05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721E359" w14:textId="52B81F5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1BBE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1.19. </w:t>
            </w:r>
            <w:r w:rsidRPr="00391752">
              <w:rPr>
                <w:rFonts w:ascii="Arial" w:hAnsi="Arial" w:cs="Arial"/>
                <w:color w:val="000000"/>
                <w:sz w:val="20"/>
                <w:szCs w:val="20"/>
              </w:rPr>
              <w:t xml:space="preserve">Explica las características generales del arte islámico a partir de fuentes históricas o historiográficas. </w:t>
            </w:r>
          </w:p>
        </w:tc>
        <w:tc>
          <w:tcPr>
            <w:tcW w:w="561" w:type="dxa"/>
            <w:vMerge/>
          </w:tcPr>
          <w:p w14:paraId="7D61894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62D9B46" w14:textId="21DB90C1" w:rsidTr="00343D1A">
        <w:trPr>
          <w:gridAfter w:val="1"/>
          <w:wAfter w:w="26" w:type="dxa"/>
        </w:trPr>
        <w:tc>
          <w:tcPr>
            <w:tcW w:w="2451" w:type="dxa"/>
            <w:vMerge/>
          </w:tcPr>
          <w:p w14:paraId="265B415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281B0C0" w14:textId="458F527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665DE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1.20.</w:t>
            </w:r>
            <w:r w:rsidRPr="00391752">
              <w:rPr>
                <w:rFonts w:ascii="Arial" w:hAnsi="Arial" w:cs="Arial"/>
                <w:color w:val="000000"/>
                <w:sz w:val="20"/>
                <w:szCs w:val="20"/>
              </w:rPr>
              <w:t xml:space="preserve"> Describe los rasgos esenciales de la mezquita y el palacio islámicos </w:t>
            </w:r>
          </w:p>
        </w:tc>
        <w:tc>
          <w:tcPr>
            <w:tcW w:w="561" w:type="dxa"/>
            <w:vMerge/>
          </w:tcPr>
          <w:p w14:paraId="7F4D059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61880C4" w14:textId="48DD5F81" w:rsidTr="00343D1A">
        <w:trPr>
          <w:gridAfter w:val="1"/>
          <w:wAfter w:w="26" w:type="dxa"/>
        </w:trPr>
        <w:tc>
          <w:tcPr>
            <w:tcW w:w="2451" w:type="dxa"/>
            <w:vMerge/>
          </w:tcPr>
          <w:p w14:paraId="2DD3275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EAA9EED" w14:textId="15E5D96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29FC36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1.21.</w:t>
            </w:r>
            <w:r w:rsidRPr="00391752">
              <w:rPr>
                <w:rFonts w:ascii="Arial" w:hAnsi="Arial" w:cs="Arial"/>
                <w:color w:val="000000"/>
                <w:sz w:val="20"/>
                <w:szCs w:val="20"/>
              </w:rPr>
              <w:t xml:space="preserve"> Explica la evolución del arte hispanomusulmán. </w:t>
            </w:r>
          </w:p>
        </w:tc>
        <w:tc>
          <w:tcPr>
            <w:tcW w:w="561" w:type="dxa"/>
            <w:vMerge/>
          </w:tcPr>
          <w:p w14:paraId="6FA5C14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432F20E" w14:textId="44F4FD2A" w:rsidTr="00343D1A">
        <w:trPr>
          <w:gridAfter w:val="1"/>
          <w:wAfter w:w="26" w:type="dxa"/>
        </w:trPr>
        <w:tc>
          <w:tcPr>
            <w:tcW w:w="2451" w:type="dxa"/>
            <w:vMerge/>
          </w:tcPr>
          <w:p w14:paraId="568679D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510AF13" w14:textId="1899921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C195DD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1.22.</w:t>
            </w:r>
            <w:r w:rsidRPr="00391752">
              <w:rPr>
                <w:rFonts w:ascii="Arial" w:hAnsi="Arial" w:cs="Arial"/>
                <w:color w:val="000000"/>
                <w:sz w:val="20"/>
                <w:szCs w:val="20"/>
              </w:rPr>
              <w:t xml:space="preserve"> Explica las características del arte mudéjar y específica, con ejemplos de obras concretas, las diferencias entre el mudéjar popular y el cortesano. </w:t>
            </w:r>
          </w:p>
        </w:tc>
        <w:tc>
          <w:tcPr>
            <w:tcW w:w="561" w:type="dxa"/>
            <w:vMerge/>
          </w:tcPr>
          <w:p w14:paraId="05A1009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5BD35C8" w14:textId="0CA13E09" w:rsidTr="00343D1A">
        <w:trPr>
          <w:gridAfter w:val="1"/>
          <w:wAfter w:w="26" w:type="dxa"/>
        </w:trPr>
        <w:tc>
          <w:tcPr>
            <w:tcW w:w="2451" w:type="dxa"/>
            <w:vMerge/>
          </w:tcPr>
          <w:p w14:paraId="472C081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4"/>
                <w:sz w:val="20"/>
                <w:szCs w:val="20"/>
              </w:rPr>
            </w:pPr>
          </w:p>
        </w:tc>
        <w:tc>
          <w:tcPr>
            <w:tcW w:w="2056" w:type="dxa"/>
            <w:vMerge w:val="restart"/>
            <w:tcMar>
              <w:top w:w="80" w:type="dxa"/>
              <w:left w:w="80" w:type="dxa"/>
              <w:bottom w:w="80" w:type="dxa"/>
              <w:right w:w="80" w:type="dxa"/>
            </w:tcMar>
            <w:vAlign w:val="center"/>
          </w:tcPr>
          <w:p w14:paraId="317CC5D9" w14:textId="7FFDD04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4"/>
                <w:sz w:val="20"/>
                <w:szCs w:val="20"/>
              </w:rPr>
            </w:pPr>
            <w:r w:rsidRPr="00391752">
              <w:rPr>
                <w:rFonts w:ascii="Arial" w:hAnsi="Arial" w:cs="Arial"/>
                <w:b/>
                <w:bCs/>
                <w:color w:val="000000"/>
                <w:spacing w:val="-4"/>
                <w:sz w:val="20"/>
                <w:szCs w:val="20"/>
              </w:rPr>
              <w:t>2.</w:t>
            </w:r>
            <w:r w:rsidRPr="00391752">
              <w:rPr>
                <w:rFonts w:ascii="Arial" w:hAnsi="Arial" w:cs="Arial"/>
                <w:color w:val="000000"/>
                <w:spacing w:val="-4"/>
                <w:sz w:val="20"/>
                <w:szCs w:val="20"/>
              </w:rPr>
              <w:t xml:space="preserve"> Explicar la función social del arte medieval, especificando el papel desempeñado por clientes y artistas y las relaciones entre ellos. </w:t>
            </w:r>
          </w:p>
          <w:p w14:paraId="1ABEE99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291495A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Especifica las relaciones entre los artistas y los clientes del arte románico.</w:t>
            </w:r>
          </w:p>
        </w:tc>
        <w:tc>
          <w:tcPr>
            <w:tcW w:w="561" w:type="dxa"/>
            <w:vMerge w:val="restart"/>
          </w:tcPr>
          <w:p w14:paraId="20D59F30" w14:textId="13232F2B"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02AEFBD2" w14:textId="3E48A597" w:rsidTr="00343D1A">
        <w:trPr>
          <w:gridAfter w:val="1"/>
          <w:wAfter w:w="26" w:type="dxa"/>
        </w:trPr>
        <w:tc>
          <w:tcPr>
            <w:tcW w:w="2451" w:type="dxa"/>
            <w:vMerge/>
          </w:tcPr>
          <w:p w14:paraId="33021F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6C4E98A" w14:textId="7F3F1B2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40093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2.2.</w:t>
            </w:r>
            <w:r w:rsidRPr="00391752">
              <w:rPr>
                <w:rFonts w:ascii="Arial" w:hAnsi="Arial" w:cs="Arial"/>
                <w:color w:val="000000"/>
                <w:sz w:val="20"/>
                <w:szCs w:val="20"/>
              </w:rPr>
              <w:t xml:space="preserve"> Especifica las relaciones entre los artistas y los clientes del arte gótico, y su variación respecto al románico. </w:t>
            </w:r>
          </w:p>
        </w:tc>
        <w:tc>
          <w:tcPr>
            <w:tcW w:w="561" w:type="dxa"/>
            <w:vMerge/>
          </w:tcPr>
          <w:p w14:paraId="040571B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FF24174" w14:textId="5FE752FD" w:rsidTr="00343D1A">
        <w:trPr>
          <w:gridAfter w:val="1"/>
          <w:wAfter w:w="26" w:type="dxa"/>
        </w:trPr>
        <w:tc>
          <w:tcPr>
            <w:tcW w:w="2451" w:type="dxa"/>
            <w:vMerge/>
          </w:tcPr>
          <w:p w14:paraId="42D5AC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DFF6389" w14:textId="736D4AA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Analizar, comentar y clasificar obras significativas del arte medieval, aplicando un método que incluya diferentes enfoques (técnico, formal, semántico, cultural, sociológico e histórico). </w:t>
            </w:r>
          </w:p>
          <w:p w14:paraId="199A33C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BC000F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Identifica, analiza y comenta el mosaico del </w:t>
            </w:r>
            <w:r w:rsidRPr="00391752">
              <w:rPr>
                <w:rFonts w:ascii="Arial" w:hAnsi="Arial" w:cs="Arial"/>
                <w:i/>
                <w:iCs/>
                <w:color w:val="000000"/>
                <w:sz w:val="20"/>
                <w:szCs w:val="20"/>
              </w:rPr>
              <w:t>Cortejo de la emperatriz Teodora</w:t>
            </w:r>
            <w:r w:rsidRPr="00391752">
              <w:rPr>
                <w:rFonts w:ascii="Arial" w:hAnsi="Arial" w:cs="Arial"/>
                <w:color w:val="000000"/>
                <w:sz w:val="20"/>
                <w:szCs w:val="20"/>
              </w:rPr>
              <w:t xml:space="preserve"> en San Vital de Rávena. </w:t>
            </w:r>
          </w:p>
        </w:tc>
        <w:tc>
          <w:tcPr>
            <w:tcW w:w="561" w:type="dxa"/>
            <w:vMerge w:val="restart"/>
          </w:tcPr>
          <w:p w14:paraId="48679CE2" w14:textId="0898CE2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0EB43DBE" w14:textId="49FA764C" w:rsidTr="00343D1A">
        <w:trPr>
          <w:gridAfter w:val="1"/>
          <w:wAfter w:w="26" w:type="dxa"/>
        </w:trPr>
        <w:tc>
          <w:tcPr>
            <w:tcW w:w="2451" w:type="dxa"/>
            <w:vMerge/>
          </w:tcPr>
          <w:p w14:paraId="4BCA744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BC5AF52" w14:textId="1A550C6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9E3AEC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3.2. </w:t>
            </w:r>
            <w:r w:rsidRPr="00391752">
              <w:rPr>
                <w:rFonts w:ascii="Arial" w:hAnsi="Arial" w:cs="Arial"/>
                <w:color w:val="000000"/>
                <w:sz w:val="20"/>
                <w:szCs w:val="20"/>
              </w:rPr>
              <w:t xml:space="preserve">Identifica, analiza y comenta las siguientes obras arquitectónicas románicas: San Vicente de Cardona (Barcelona), San Martín de Frómista, Catedral de Santiago de Compostela. </w:t>
            </w:r>
          </w:p>
        </w:tc>
        <w:tc>
          <w:tcPr>
            <w:tcW w:w="561" w:type="dxa"/>
            <w:vMerge/>
          </w:tcPr>
          <w:p w14:paraId="2899268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65ED966" w14:textId="16684950" w:rsidTr="00343D1A">
        <w:trPr>
          <w:gridAfter w:val="1"/>
          <w:wAfter w:w="26" w:type="dxa"/>
        </w:trPr>
        <w:tc>
          <w:tcPr>
            <w:tcW w:w="2451" w:type="dxa"/>
            <w:vMerge/>
          </w:tcPr>
          <w:p w14:paraId="7E5FE79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3B15FC4" w14:textId="30DBE15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6B3AF7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3.3.</w:t>
            </w:r>
            <w:r w:rsidRPr="00391752">
              <w:rPr>
                <w:rFonts w:ascii="Arial" w:hAnsi="Arial" w:cs="Arial"/>
                <w:color w:val="000000"/>
                <w:sz w:val="20"/>
                <w:szCs w:val="20"/>
              </w:rPr>
              <w:t xml:space="preserve"> Identifica, analiza y comenta las siguientes esculturas románicas: </w:t>
            </w:r>
            <w:r w:rsidRPr="00391752">
              <w:rPr>
                <w:rFonts w:ascii="Arial" w:hAnsi="Arial" w:cs="Arial"/>
                <w:i/>
                <w:iCs/>
                <w:color w:val="000000"/>
                <w:sz w:val="20"/>
                <w:szCs w:val="20"/>
              </w:rPr>
              <w:t>La duda de Santo Tomás</w:t>
            </w:r>
            <w:r w:rsidRPr="00391752">
              <w:rPr>
                <w:rFonts w:ascii="Arial" w:hAnsi="Arial" w:cs="Arial"/>
                <w:color w:val="000000"/>
                <w:sz w:val="20"/>
                <w:szCs w:val="20"/>
              </w:rPr>
              <w:t xml:space="preserve"> en el ángulo del claustro de Santo Domingo de Silos (Burgos), </w:t>
            </w:r>
            <w:r w:rsidRPr="00391752">
              <w:rPr>
                <w:rFonts w:ascii="Arial" w:hAnsi="Arial" w:cs="Arial"/>
                <w:i/>
                <w:iCs/>
                <w:color w:val="000000"/>
                <w:sz w:val="20"/>
                <w:szCs w:val="20"/>
              </w:rPr>
              <w:t>Juicio Final</w:t>
            </w:r>
            <w:r w:rsidRPr="00391752">
              <w:rPr>
                <w:rFonts w:ascii="Arial" w:hAnsi="Arial" w:cs="Arial"/>
                <w:color w:val="000000"/>
                <w:sz w:val="20"/>
                <w:szCs w:val="20"/>
              </w:rPr>
              <w:t xml:space="preserve"> en el tímpano de Santa Fe de Conques (Francia), </w:t>
            </w:r>
            <w:r w:rsidRPr="00391752">
              <w:rPr>
                <w:rFonts w:ascii="Arial" w:hAnsi="Arial" w:cs="Arial"/>
                <w:i/>
                <w:iCs/>
                <w:color w:val="000000"/>
                <w:sz w:val="20"/>
                <w:szCs w:val="20"/>
              </w:rPr>
              <w:t>Última cena</w:t>
            </w:r>
            <w:r w:rsidRPr="00391752">
              <w:rPr>
                <w:rFonts w:ascii="Arial" w:hAnsi="Arial" w:cs="Arial"/>
                <w:color w:val="000000"/>
                <w:sz w:val="20"/>
                <w:szCs w:val="20"/>
              </w:rPr>
              <w:t xml:space="preserve"> del capitel historiado del claustro de San Juan de la Peña (Huesca), </w:t>
            </w:r>
            <w:r w:rsidRPr="00391752">
              <w:rPr>
                <w:rFonts w:ascii="Arial" w:hAnsi="Arial" w:cs="Arial"/>
                <w:i/>
                <w:iCs/>
                <w:color w:val="000000"/>
                <w:sz w:val="20"/>
                <w:szCs w:val="20"/>
              </w:rPr>
              <w:t>Pórtico de la Gloria</w:t>
            </w:r>
            <w:r w:rsidRPr="00391752">
              <w:rPr>
                <w:rFonts w:ascii="Arial" w:hAnsi="Arial" w:cs="Arial"/>
                <w:color w:val="000000"/>
                <w:sz w:val="20"/>
                <w:szCs w:val="20"/>
              </w:rPr>
              <w:t xml:space="preserve"> de la catedral de Santiago.</w:t>
            </w:r>
          </w:p>
        </w:tc>
        <w:tc>
          <w:tcPr>
            <w:tcW w:w="561" w:type="dxa"/>
            <w:vMerge/>
          </w:tcPr>
          <w:p w14:paraId="39D138F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F0BEAB0" w14:textId="2A83FADB" w:rsidTr="00343D1A">
        <w:trPr>
          <w:gridAfter w:val="1"/>
          <w:wAfter w:w="26" w:type="dxa"/>
        </w:trPr>
        <w:tc>
          <w:tcPr>
            <w:tcW w:w="2451" w:type="dxa"/>
            <w:vMerge/>
          </w:tcPr>
          <w:p w14:paraId="24A6403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FC6D2E2" w14:textId="4044A62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994DDC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3.4.</w:t>
            </w:r>
            <w:r w:rsidRPr="00391752">
              <w:rPr>
                <w:rFonts w:ascii="Arial" w:hAnsi="Arial" w:cs="Arial"/>
                <w:color w:val="000000"/>
                <w:sz w:val="20"/>
                <w:szCs w:val="20"/>
              </w:rPr>
              <w:t xml:space="preserve"> Identifica, analiza y comenta las siguientes pinturas murales románicas: bóveda de la Anunciación a los pastores en el Panteón Real de San Isidoro de León; ábside de San Clemente de </w:t>
            </w:r>
            <w:proofErr w:type="spellStart"/>
            <w:r w:rsidRPr="00391752">
              <w:rPr>
                <w:rFonts w:ascii="Arial" w:hAnsi="Arial" w:cs="Arial"/>
                <w:color w:val="000000"/>
                <w:sz w:val="20"/>
                <w:szCs w:val="20"/>
              </w:rPr>
              <w:t>Tahull</w:t>
            </w:r>
            <w:proofErr w:type="spellEnd"/>
            <w:r w:rsidRPr="00391752">
              <w:rPr>
                <w:rFonts w:ascii="Arial" w:hAnsi="Arial" w:cs="Arial"/>
                <w:color w:val="000000"/>
                <w:sz w:val="20"/>
                <w:szCs w:val="20"/>
              </w:rPr>
              <w:t xml:space="preserve"> (Lleida). </w:t>
            </w:r>
          </w:p>
        </w:tc>
        <w:tc>
          <w:tcPr>
            <w:tcW w:w="561" w:type="dxa"/>
            <w:vMerge/>
          </w:tcPr>
          <w:p w14:paraId="243B7F3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EC843A" w14:textId="198B80A0" w:rsidTr="00343D1A">
        <w:trPr>
          <w:gridAfter w:val="1"/>
          <w:wAfter w:w="26" w:type="dxa"/>
        </w:trPr>
        <w:tc>
          <w:tcPr>
            <w:tcW w:w="2451" w:type="dxa"/>
            <w:vMerge/>
          </w:tcPr>
          <w:p w14:paraId="3350205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73736E9" w14:textId="18F9697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423B5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3.5. </w:t>
            </w:r>
            <w:r w:rsidRPr="00391752">
              <w:rPr>
                <w:rFonts w:ascii="Arial" w:hAnsi="Arial" w:cs="Arial"/>
                <w:color w:val="000000"/>
                <w:sz w:val="20"/>
                <w:szCs w:val="20"/>
              </w:rPr>
              <w:t xml:space="preserve">Identifica, analiza y comenta las siguientes obras arquitectónicas góticas: fachada occidental de la catedral de Reims, interior de la planta superior de la </w:t>
            </w:r>
            <w:proofErr w:type="spellStart"/>
            <w:r w:rsidRPr="00391752">
              <w:rPr>
                <w:rFonts w:ascii="Arial" w:hAnsi="Arial" w:cs="Arial"/>
                <w:color w:val="000000"/>
                <w:sz w:val="20"/>
                <w:szCs w:val="20"/>
              </w:rPr>
              <w:t>Sainte</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Chapelle</w:t>
            </w:r>
            <w:proofErr w:type="spellEnd"/>
            <w:r w:rsidRPr="00391752">
              <w:rPr>
                <w:rFonts w:ascii="Arial" w:hAnsi="Arial" w:cs="Arial"/>
                <w:color w:val="000000"/>
                <w:sz w:val="20"/>
                <w:szCs w:val="20"/>
              </w:rPr>
              <w:t xml:space="preserve"> de París, fachada occidental e interior de la catedral de León, interior de la catedral de Barcelona, interior de la iglesia de San Juan de los Reyes de Toledo. </w:t>
            </w:r>
          </w:p>
        </w:tc>
        <w:tc>
          <w:tcPr>
            <w:tcW w:w="561" w:type="dxa"/>
            <w:vMerge/>
          </w:tcPr>
          <w:p w14:paraId="17D23D5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1AF7351" w14:textId="7787E375" w:rsidTr="00343D1A">
        <w:trPr>
          <w:gridAfter w:val="1"/>
          <w:wAfter w:w="26" w:type="dxa"/>
        </w:trPr>
        <w:tc>
          <w:tcPr>
            <w:tcW w:w="2451" w:type="dxa"/>
            <w:vMerge/>
          </w:tcPr>
          <w:p w14:paraId="26826DB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399814F" w14:textId="23F5C48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3027E2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3.6.</w:t>
            </w:r>
            <w:r w:rsidRPr="00391752">
              <w:rPr>
                <w:rFonts w:ascii="Arial" w:hAnsi="Arial" w:cs="Arial"/>
                <w:color w:val="000000"/>
                <w:sz w:val="20"/>
                <w:szCs w:val="20"/>
              </w:rPr>
              <w:t xml:space="preserve"> Identifica, analiza y comenta las siguientes esculturas góticas: </w:t>
            </w:r>
            <w:r w:rsidRPr="00391752">
              <w:rPr>
                <w:rFonts w:ascii="Arial" w:hAnsi="Arial" w:cs="Arial"/>
                <w:i/>
                <w:iCs/>
                <w:color w:val="000000"/>
                <w:sz w:val="20"/>
                <w:szCs w:val="20"/>
              </w:rPr>
              <w:t>Grupo de la Anunciación y la Visitación</w:t>
            </w:r>
            <w:r w:rsidRPr="00391752">
              <w:rPr>
                <w:rFonts w:ascii="Arial" w:hAnsi="Arial" w:cs="Arial"/>
                <w:color w:val="000000"/>
                <w:sz w:val="20"/>
                <w:szCs w:val="20"/>
              </w:rPr>
              <w:t xml:space="preserve"> de la catedral de Reims, tímpano de la Portada del Sarmental de la catedral de Burgos, Retablo de Gil de Siloé en la Cartuja de Miraflores (Burgos). </w:t>
            </w:r>
          </w:p>
        </w:tc>
        <w:tc>
          <w:tcPr>
            <w:tcW w:w="561" w:type="dxa"/>
            <w:vMerge w:val="restart"/>
          </w:tcPr>
          <w:p w14:paraId="332DE9D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CFEBB8" w14:textId="03703A45" w:rsidTr="00343D1A">
        <w:trPr>
          <w:gridAfter w:val="1"/>
          <w:wAfter w:w="26" w:type="dxa"/>
        </w:trPr>
        <w:tc>
          <w:tcPr>
            <w:tcW w:w="2451" w:type="dxa"/>
            <w:vMerge/>
          </w:tcPr>
          <w:p w14:paraId="39AC1D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E7C4A4" w14:textId="74B75E5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06F95B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3.7. </w:t>
            </w:r>
            <w:r w:rsidRPr="00391752">
              <w:rPr>
                <w:rFonts w:ascii="Arial" w:hAnsi="Arial" w:cs="Arial"/>
                <w:color w:val="000000"/>
                <w:sz w:val="20"/>
                <w:szCs w:val="20"/>
              </w:rPr>
              <w:t xml:space="preserve">Identifica, analiza y comenta las siguientes pinturas góticas: escena de </w:t>
            </w:r>
            <w:r w:rsidRPr="00391752">
              <w:rPr>
                <w:rFonts w:ascii="Arial" w:hAnsi="Arial" w:cs="Arial"/>
                <w:i/>
                <w:iCs/>
                <w:color w:val="000000"/>
                <w:sz w:val="20"/>
                <w:szCs w:val="20"/>
              </w:rPr>
              <w:t>La huida a Egipto,</w:t>
            </w:r>
            <w:r w:rsidRPr="00391752">
              <w:rPr>
                <w:rFonts w:ascii="Arial" w:hAnsi="Arial" w:cs="Arial"/>
                <w:color w:val="000000"/>
                <w:sz w:val="20"/>
                <w:szCs w:val="20"/>
              </w:rPr>
              <w:t xml:space="preserve"> de Giotto, en la Capilla Scrovegni de Padua; el </w:t>
            </w:r>
            <w:r w:rsidRPr="00391752">
              <w:rPr>
                <w:rFonts w:ascii="Arial" w:hAnsi="Arial" w:cs="Arial"/>
                <w:i/>
                <w:iCs/>
                <w:color w:val="000000"/>
                <w:sz w:val="20"/>
                <w:szCs w:val="20"/>
              </w:rPr>
              <w:t xml:space="preserve">Matrimonio </w:t>
            </w:r>
            <w:proofErr w:type="spellStart"/>
            <w:r w:rsidRPr="00391752">
              <w:rPr>
                <w:rFonts w:ascii="Arial" w:hAnsi="Arial" w:cs="Arial"/>
                <w:i/>
                <w:iCs/>
                <w:color w:val="000000"/>
                <w:sz w:val="20"/>
                <w:szCs w:val="20"/>
              </w:rPr>
              <w:t>Arnolfini</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Jan Van Eyck; </w:t>
            </w:r>
            <w:r w:rsidRPr="00391752">
              <w:rPr>
                <w:rFonts w:ascii="Arial" w:hAnsi="Arial" w:cs="Arial"/>
                <w:i/>
                <w:iCs/>
                <w:color w:val="000000"/>
                <w:sz w:val="20"/>
                <w:szCs w:val="20"/>
              </w:rPr>
              <w:t>El descendimiento e la cruz,</w:t>
            </w:r>
            <w:r w:rsidRPr="00391752">
              <w:rPr>
                <w:rFonts w:ascii="Arial" w:hAnsi="Arial" w:cs="Arial"/>
                <w:color w:val="000000"/>
                <w:sz w:val="20"/>
                <w:szCs w:val="20"/>
              </w:rPr>
              <w:t xml:space="preserve"> de Roger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Weyden</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El Jardín de las Delicias,</w:t>
            </w:r>
            <w:r w:rsidRPr="00391752">
              <w:rPr>
                <w:rFonts w:ascii="Arial" w:hAnsi="Arial" w:cs="Arial"/>
                <w:color w:val="000000"/>
                <w:sz w:val="20"/>
                <w:szCs w:val="20"/>
              </w:rPr>
              <w:t xml:space="preserve"> de El Bosco. </w:t>
            </w:r>
          </w:p>
        </w:tc>
        <w:tc>
          <w:tcPr>
            <w:tcW w:w="561" w:type="dxa"/>
            <w:vMerge/>
          </w:tcPr>
          <w:p w14:paraId="03780AC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7FDB2B4" w14:textId="2F4290D2" w:rsidTr="00343D1A">
        <w:trPr>
          <w:gridAfter w:val="1"/>
          <w:wAfter w:w="26" w:type="dxa"/>
        </w:trPr>
        <w:tc>
          <w:tcPr>
            <w:tcW w:w="2451" w:type="dxa"/>
            <w:vMerge/>
          </w:tcPr>
          <w:p w14:paraId="00CE5B1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A92C1F1" w14:textId="1AE2908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27268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 xml:space="preserve">3.8. </w:t>
            </w:r>
            <w:r w:rsidRPr="00391752">
              <w:rPr>
                <w:rFonts w:ascii="Arial" w:hAnsi="Arial" w:cs="Arial"/>
                <w:color w:val="000000"/>
                <w:spacing w:val="-6"/>
                <w:sz w:val="20"/>
                <w:szCs w:val="20"/>
              </w:rPr>
              <w:t xml:space="preserve">Identifica, analiza y comenta las siguientes obras hispanomusulmanas: Mezquita de Córdoba, Aljafería de Zaragoza, Giralda de Sevilla, la Alhambra de Granada. </w:t>
            </w:r>
          </w:p>
        </w:tc>
        <w:tc>
          <w:tcPr>
            <w:tcW w:w="561" w:type="dxa"/>
            <w:vMerge/>
          </w:tcPr>
          <w:p w14:paraId="27BA8CE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343D1A" w:rsidRPr="00391752" w14:paraId="642684F1" w14:textId="3ABD2243" w:rsidTr="00343D1A">
        <w:trPr>
          <w:gridAfter w:val="1"/>
          <w:wAfter w:w="26" w:type="dxa"/>
        </w:trPr>
        <w:tc>
          <w:tcPr>
            <w:tcW w:w="2451" w:type="dxa"/>
            <w:vMerge/>
          </w:tcPr>
          <w:p w14:paraId="5B26722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ABD7CED" w14:textId="078A2E7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w:t>
            </w:r>
            <w:r w:rsidRPr="00391752">
              <w:rPr>
                <w:rFonts w:ascii="Arial" w:hAnsi="Arial" w:cs="Arial"/>
                <w:color w:val="000000"/>
                <w:sz w:val="20"/>
                <w:szCs w:val="20"/>
              </w:rPr>
              <w:lastRenderedPageBreak/>
              <w:t xml:space="preserve">calidad. </w:t>
            </w:r>
          </w:p>
          <w:p w14:paraId="026E92A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30E559ED" w14:textId="77777777"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66FBC7A2" w14:textId="69B7B58F"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04D826BB" w14:textId="6928AD3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6DE622CD" w14:textId="735284DC" w:rsidTr="00343D1A">
        <w:trPr>
          <w:gridAfter w:val="1"/>
          <w:wAfter w:w="26" w:type="dxa"/>
        </w:trPr>
        <w:tc>
          <w:tcPr>
            <w:tcW w:w="2451" w:type="dxa"/>
            <w:vMerge/>
          </w:tcPr>
          <w:p w14:paraId="23ADCB9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34C70265" w14:textId="6CF5904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Respetar las creaciones del arte medieval, valorando su calidad en relación con su época y su importancia como patrimonio que hay que conservar. </w:t>
            </w:r>
          </w:p>
          <w:p w14:paraId="51B3A54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3D92ED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5.1. </w:t>
            </w:r>
            <w:r w:rsidRPr="00391752">
              <w:rPr>
                <w:rFonts w:ascii="Arial" w:hAnsi="Arial" w:cs="Arial"/>
                <w:color w:val="000000"/>
                <w:sz w:val="20"/>
                <w:szCs w:val="20"/>
              </w:rPr>
              <w:t xml:space="preserve">Explica la importancia del arte románico en el Camino de Santiago. </w:t>
            </w:r>
          </w:p>
        </w:tc>
        <w:tc>
          <w:tcPr>
            <w:tcW w:w="561" w:type="dxa"/>
            <w:vMerge w:val="restart"/>
          </w:tcPr>
          <w:p w14:paraId="3FBFDD37" w14:textId="588A000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75A0FE30" w14:textId="3E965308" w:rsidTr="00343D1A">
        <w:trPr>
          <w:gridAfter w:val="1"/>
          <w:wAfter w:w="26" w:type="dxa"/>
        </w:trPr>
        <w:tc>
          <w:tcPr>
            <w:tcW w:w="2451" w:type="dxa"/>
            <w:vMerge/>
          </w:tcPr>
          <w:p w14:paraId="5C586A8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D1FDB2" w14:textId="5D673B3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2FE6CC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5.2. </w:t>
            </w:r>
            <w:r w:rsidRPr="00391752">
              <w:rPr>
                <w:rFonts w:ascii="Arial" w:hAnsi="Arial" w:cs="Arial"/>
                <w:color w:val="000000"/>
                <w:sz w:val="20"/>
                <w:szCs w:val="20"/>
              </w:rPr>
              <w:t xml:space="preserve">Confecciona un catálogo, con breves comentarios, de las obras más relevantes de arte medieval que se conservan en su comunidad autónoma. </w:t>
            </w:r>
          </w:p>
        </w:tc>
        <w:tc>
          <w:tcPr>
            <w:tcW w:w="561" w:type="dxa"/>
            <w:vMerge/>
          </w:tcPr>
          <w:p w14:paraId="27FC41C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7897F3C" w14:textId="13737FE1" w:rsidTr="00343D1A">
        <w:trPr>
          <w:gridAfter w:val="1"/>
          <w:wAfter w:w="26" w:type="dxa"/>
        </w:trPr>
        <w:tc>
          <w:tcPr>
            <w:tcW w:w="2451" w:type="dxa"/>
            <w:vMerge/>
          </w:tcPr>
          <w:p w14:paraId="3BA77B7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C447219" w14:textId="46FB8EF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8DA00D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4E5E6D0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50FD8A64" w14:textId="412FFFB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6B661709" w14:textId="29B30C40" w:rsidTr="00343D1A">
        <w:trPr>
          <w:gridAfter w:val="1"/>
          <w:wAfter w:w="26" w:type="dxa"/>
        </w:trPr>
        <w:tc>
          <w:tcPr>
            <w:tcW w:w="8986" w:type="dxa"/>
            <w:gridSpan w:val="4"/>
            <w:shd w:val="clear" w:color="auto" w:fill="E7E6E6"/>
          </w:tcPr>
          <w:p w14:paraId="54E9B8A2" w14:textId="1BCFB16A"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3. Desarrollo y evolución del arte europeo en el mundo moderno</w:t>
            </w:r>
          </w:p>
        </w:tc>
      </w:tr>
      <w:tr w:rsidR="00343D1A" w:rsidRPr="00391752" w14:paraId="5C0D6C49" w14:textId="255D0056" w:rsidTr="00343D1A">
        <w:trPr>
          <w:gridAfter w:val="1"/>
          <w:wAfter w:w="26" w:type="dxa"/>
        </w:trPr>
        <w:tc>
          <w:tcPr>
            <w:tcW w:w="2451" w:type="dxa"/>
            <w:vMerge w:val="restart"/>
          </w:tcPr>
          <w:p w14:paraId="78904662"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Renacimiento. Mecenas y artistas. Origen y desarrollo del nuevo lenguaje en arquitectura, escultura y pintura. Aportaciones de los grandes artistas del Renacimiento italiano. </w:t>
            </w:r>
          </w:p>
          <w:p w14:paraId="51E914F7"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La </w:t>
            </w:r>
            <w:proofErr w:type="spellStart"/>
            <w:r w:rsidRPr="00343D1A">
              <w:rPr>
                <w:rFonts w:ascii="Arial" w:hAnsi="Arial" w:cs="Arial"/>
                <w:sz w:val="20"/>
                <w:szCs w:val="20"/>
              </w:rPr>
              <w:t>recepción</w:t>
            </w:r>
            <w:proofErr w:type="spellEnd"/>
            <w:r w:rsidRPr="00343D1A">
              <w:rPr>
                <w:rFonts w:ascii="Arial" w:hAnsi="Arial" w:cs="Arial"/>
                <w:sz w:val="20"/>
                <w:szCs w:val="20"/>
              </w:rPr>
              <w:t xml:space="preserve"> de la </w:t>
            </w:r>
            <w:proofErr w:type="spellStart"/>
            <w:r w:rsidRPr="00343D1A">
              <w:rPr>
                <w:rFonts w:ascii="Arial" w:hAnsi="Arial" w:cs="Arial"/>
                <w:sz w:val="20"/>
                <w:szCs w:val="20"/>
              </w:rPr>
              <w:t>estética</w:t>
            </w:r>
            <w:proofErr w:type="spellEnd"/>
            <w:r w:rsidRPr="00343D1A">
              <w:rPr>
                <w:rFonts w:ascii="Arial" w:hAnsi="Arial" w:cs="Arial"/>
                <w:sz w:val="20"/>
                <w:szCs w:val="20"/>
              </w:rPr>
              <w:t xml:space="preserve"> renacentista en la </w:t>
            </w:r>
            <w:proofErr w:type="spellStart"/>
            <w:r w:rsidRPr="00343D1A">
              <w:rPr>
                <w:rFonts w:ascii="Arial" w:hAnsi="Arial" w:cs="Arial"/>
                <w:sz w:val="20"/>
                <w:szCs w:val="20"/>
              </w:rPr>
              <w:t>Península</w:t>
            </w:r>
            <w:proofErr w:type="spellEnd"/>
            <w:r w:rsidRPr="00343D1A">
              <w:rPr>
                <w:rFonts w:ascii="Arial" w:hAnsi="Arial" w:cs="Arial"/>
                <w:sz w:val="20"/>
                <w:szCs w:val="20"/>
              </w:rPr>
              <w:t xml:space="preserve"> </w:t>
            </w:r>
            <w:proofErr w:type="spellStart"/>
            <w:r w:rsidRPr="00343D1A">
              <w:rPr>
                <w:rFonts w:ascii="Arial" w:hAnsi="Arial" w:cs="Arial"/>
                <w:sz w:val="20"/>
                <w:szCs w:val="20"/>
              </w:rPr>
              <w:t>Ibérica</w:t>
            </w:r>
            <w:proofErr w:type="spellEnd"/>
            <w:r w:rsidRPr="00343D1A">
              <w:rPr>
                <w:rFonts w:ascii="Arial" w:hAnsi="Arial" w:cs="Arial"/>
                <w:sz w:val="20"/>
                <w:szCs w:val="20"/>
              </w:rPr>
              <w:t>.</w:t>
            </w:r>
            <w:r w:rsidRPr="00343D1A">
              <w:rPr>
                <w:rFonts w:ascii="Arial" w:hAnsi="Arial" w:cs="Arial"/>
                <w:sz w:val="20"/>
                <w:szCs w:val="20"/>
              </w:rPr>
              <w:br/>
              <w:t xml:space="preserve">Unidad y diversidad del Barroco. El lenguaje </w:t>
            </w:r>
            <w:proofErr w:type="spellStart"/>
            <w:r w:rsidRPr="00343D1A">
              <w:rPr>
                <w:rFonts w:ascii="Arial" w:hAnsi="Arial" w:cs="Arial"/>
                <w:sz w:val="20"/>
                <w:szCs w:val="20"/>
              </w:rPr>
              <w:t>artístico</w:t>
            </w:r>
            <w:proofErr w:type="spellEnd"/>
            <w:r w:rsidRPr="00343D1A">
              <w:rPr>
                <w:rFonts w:ascii="Arial" w:hAnsi="Arial" w:cs="Arial"/>
                <w:sz w:val="20"/>
                <w:szCs w:val="20"/>
              </w:rPr>
              <w:t xml:space="preserve"> al servicio del poder civil y </w:t>
            </w:r>
            <w:proofErr w:type="spellStart"/>
            <w:r w:rsidRPr="00343D1A">
              <w:rPr>
                <w:rFonts w:ascii="Arial" w:hAnsi="Arial" w:cs="Arial"/>
                <w:sz w:val="20"/>
                <w:szCs w:val="20"/>
              </w:rPr>
              <w:t>eclesiástico</w:t>
            </w:r>
            <w:proofErr w:type="spellEnd"/>
            <w:r w:rsidRPr="00343D1A">
              <w:rPr>
                <w:rFonts w:ascii="Arial" w:hAnsi="Arial" w:cs="Arial"/>
                <w:sz w:val="20"/>
                <w:szCs w:val="20"/>
              </w:rPr>
              <w:t xml:space="preserve">. El Urbanismo barroco. </w:t>
            </w:r>
            <w:r w:rsidRPr="00343D1A">
              <w:rPr>
                <w:rFonts w:ascii="Arial" w:hAnsi="Arial" w:cs="Arial"/>
                <w:sz w:val="20"/>
                <w:szCs w:val="20"/>
              </w:rPr>
              <w:lastRenderedPageBreak/>
              <w:t xml:space="preserve">Iglesias y palacios. Principales tendencias. </w:t>
            </w:r>
          </w:p>
          <w:p w14:paraId="75D61FC5"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Barroco </w:t>
            </w:r>
            <w:proofErr w:type="spellStart"/>
            <w:r w:rsidRPr="00343D1A">
              <w:rPr>
                <w:rFonts w:ascii="Arial" w:hAnsi="Arial" w:cs="Arial"/>
                <w:sz w:val="20"/>
                <w:szCs w:val="20"/>
              </w:rPr>
              <w:t>hispánico</w:t>
            </w:r>
            <w:proofErr w:type="spellEnd"/>
            <w:r w:rsidRPr="00343D1A">
              <w:rPr>
                <w:rFonts w:ascii="Arial" w:hAnsi="Arial" w:cs="Arial"/>
                <w:sz w:val="20"/>
                <w:szCs w:val="20"/>
              </w:rPr>
              <w:t xml:space="preserve">. Urbanismo y arquitectura. </w:t>
            </w:r>
            <w:proofErr w:type="spellStart"/>
            <w:r w:rsidRPr="00343D1A">
              <w:rPr>
                <w:rFonts w:ascii="Arial" w:hAnsi="Arial" w:cs="Arial"/>
                <w:sz w:val="20"/>
                <w:szCs w:val="20"/>
              </w:rPr>
              <w:t>Imaginería</w:t>
            </w:r>
            <w:proofErr w:type="spellEnd"/>
            <w:r w:rsidRPr="00343D1A">
              <w:rPr>
                <w:rFonts w:ascii="Arial" w:hAnsi="Arial" w:cs="Arial"/>
                <w:sz w:val="20"/>
                <w:szCs w:val="20"/>
              </w:rPr>
              <w:t xml:space="preserve"> barroca. La </w:t>
            </w:r>
            <w:proofErr w:type="spellStart"/>
            <w:r w:rsidRPr="00343D1A">
              <w:rPr>
                <w:rFonts w:ascii="Arial" w:hAnsi="Arial" w:cs="Arial"/>
                <w:sz w:val="20"/>
                <w:szCs w:val="20"/>
              </w:rPr>
              <w:t>aportación</w:t>
            </w:r>
            <w:proofErr w:type="spellEnd"/>
            <w:r w:rsidRPr="00343D1A">
              <w:rPr>
                <w:rFonts w:ascii="Arial" w:hAnsi="Arial" w:cs="Arial"/>
                <w:sz w:val="20"/>
                <w:szCs w:val="20"/>
              </w:rPr>
              <w:t xml:space="preserve"> de la pintura </w:t>
            </w:r>
            <w:proofErr w:type="spellStart"/>
            <w:r w:rsidRPr="00343D1A">
              <w:rPr>
                <w:rFonts w:ascii="Arial" w:hAnsi="Arial" w:cs="Arial"/>
                <w:sz w:val="20"/>
                <w:szCs w:val="20"/>
              </w:rPr>
              <w:t>española</w:t>
            </w:r>
            <w:proofErr w:type="spellEnd"/>
            <w:r w:rsidRPr="00343D1A">
              <w:rPr>
                <w:rFonts w:ascii="Arial" w:hAnsi="Arial" w:cs="Arial"/>
                <w:sz w:val="20"/>
                <w:szCs w:val="20"/>
              </w:rPr>
              <w:t>: las grandes figuras del siglo de Oro.</w:t>
            </w:r>
            <w:r w:rsidRPr="00343D1A">
              <w:rPr>
                <w:rFonts w:ascii="Arial" w:hAnsi="Arial" w:cs="Arial"/>
                <w:sz w:val="20"/>
                <w:szCs w:val="20"/>
              </w:rPr>
              <w:br/>
              <w:t xml:space="preserve">El siglo XVIII. La pervivencia del Barroco. El refinamiento Rococó. Neoclasicismo y Romanticismo. </w:t>
            </w:r>
          </w:p>
          <w:p w14:paraId="4C58E8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68EA81C" w14:textId="0C163E18"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w:t>
            </w:r>
            <w:r w:rsidRPr="00391752">
              <w:rPr>
                <w:rFonts w:ascii="Arial" w:hAnsi="Arial" w:cs="Arial"/>
                <w:color w:val="000000"/>
                <w:sz w:val="20"/>
                <w:szCs w:val="20"/>
              </w:rPr>
              <w:t xml:space="preserve"> Reconocer y explicar las concepciones estéticas y las características esenciales del arte de la Edad Moderna, desde el Renacimiento hasta el siglo XVIII, relacionando cada uno de sus estilos con sus respectivos contextos históricos y culturales. </w:t>
            </w:r>
          </w:p>
          <w:p w14:paraId="69D40D1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70814A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1.1. </w:t>
            </w:r>
            <w:r w:rsidRPr="00391752">
              <w:rPr>
                <w:rFonts w:ascii="Arial" w:hAnsi="Arial" w:cs="Arial"/>
                <w:color w:val="000000"/>
                <w:sz w:val="20"/>
                <w:szCs w:val="20"/>
              </w:rPr>
              <w:t xml:space="preserve">Explica las características esenciales del Renacimiento italiano y su periodización a partir de fuentes históricas o historiográficas. </w:t>
            </w:r>
          </w:p>
        </w:tc>
        <w:tc>
          <w:tcPr>
            <w:tcW w:w="561" w:type="dxa"/>
            <w:vMerge w:val="restart"/>
          </w:tcPr>
          <w:p w14:paraId="7BE2A2C7" w14:textId="75C24316"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6DAEA463" w14:textId="408BADB2" w:rsidTr="00343D1A">
        <w:trPr>
          <w:gridAfter w:val="1"/>
          <w:wAfter w:w="26" w:type="dxa"/>
        </w:trPr>
        <w:tc>
          <w:tcPr>
            <w:tcW w:w="2451" w:type="dxa"/>
            <w:vMerge/>
          </w:tcPr>
          <w:p w14:paraId="5EA5B2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A002502" w14:textId="09CED3F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298743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Especifica las características de la arquitectura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499353D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DF92CC7" w14:textId="34033DB6" w:rsidTr="00343D1A">
        <w:trPr>
          <w:gridAfter w:val="1"/>
          <w:wAfter w:w="26" w:type="dxa"/>
        </w:trPr>
        <w:tc>
          <w:tcPr>
            <w:tcW w:w="2451" w:type="dxa"/>
            <w:vMerge/>
          </w:tcPr>
          <w:p w14:paraId="56C086A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FE55E54" w14:textId="15AE31F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D6099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 xml:space="preserve">Especifica las características de la escultura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7B633F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A773ED7" w14:textId="297D017D" w:rsidTr="00343D1A">
        <w:trPr>
          <w:gridAfter w:val="1"/>
          <w:wAfter w:w="26" w:type="dxa"/>
        </w:trPr>
        <w:tc>
          <w:tcPr>
            <w:tcW w:w="2451" w:type="dxa"/>
            <w:vMerge/>
          </w:tcPr>
          <w:p w14:paraId="36021C6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37D04B" w14:textId="32F9D8E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73EACC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1.4. </w:t>
            </w:r>
            <w:r w:rsidRPr="00391752">
              <w:rPr>
                <w:rFonts w:ascii="Arial" w:hAnsi="Arial" w:cs="Arial"/>
                <w:color w:val="000000"/>
                <w:sz w:val="20"/>
                <w:szCs w:val="20"/>
              </w:rPr>
              <w:t xml:space="preserve">Especifica las características de la </w:t>
            </w:r>
            <w:r w:rsidRPr="00391752">
              <w:rPr>
                <w:rFonts w:ascii="Arial" w:hAnsi="Arial" w:cs="Arial"/>
                <w:color w:val="000000"/>
                <w:sz w:val="20"/>
                <w:szCs w:val="20"/>
              </w:rPr>
              <w:lastRenderedPageBreak/>
              <w:t xml:space="preserve">pintura renacentista italiana y explica su evolución, desde 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al manierismo. </w:t>
            </w:r>
          </w:p>
        </w:tc>
        <w:tc>
          <w:tcPr>
            <w:tcW w:w="561" w:type="dxa"/>
            <w:vMerge/>
          </w:tcPr>
          <w:p w14:paraId="3BAEF07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53481B4" w14:textId="414B5607" w:rsidTr="00343D1A">
        <w:trPr>
          <w:gridAfter w:val="1"/>
          <w:wAfter w:w="26" w:type="dxa"/>
        </w:trPr>
        <w:tc>
          <w:tcPr>
            <w:tcW w:w="2451" w:type="dxa"/>
            <w:vMerge/>
          </w:tcPr>
          <w:p w14:paraId="66F628A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BB26AD7" w14:textId="0A07C3F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6B97E7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Compara la pintura italiana del </w:t>
            </w:r>
            <w:proofErr w:type="spellStart"/>
            <w:r w:rsidRPr="00391752">
              <w:rPr>
                <w:rFonts w:ascii="Arial" w:hAnsi="Arial" w:cs="Arial"/>
                <w:i/>
                <w:iCs/>
                <w:color w:val="000000"/>
                <w:sz w:val="20"/>
                <w:szCs w:val="20"/>
              </w:rPr>
              <w:t>quattrocento</w:t>
            </w:r>
            <w:proofErr w:type="spellEnd"/>
            <w:r w:rsidRPr="00391752">
              <w:rPr>
                <w:rFonts w:ascii="Arial" w:hAnsi="Arial" w:cs="Arial"/>
                <w:color w:val="000000"/>
                <w:sz w:val="20"/>
                <w:szCs w:val="20"/>
              </w:rPr>
              <w:t xml:space="preserve"> con la de los pintores góticos flamencos contemporáneos. </w:t>
            </w:r>
          </w:p>
        </w:tc>
        <w:tc>
          <w:tcPr>
            <w:tcW w:w="561" w:type="dxa"/>
            <w:vMerge/>
          </w:tcPr>
          <w:p w14:paraId="023013C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14B025E" w14:textId="097271FD" w:rsidTr="00343D1A">
        <w:trPr>
          <w:gridAfter w:val="1"/>
          <w:wAfter w:w="26" w:type="dxa"/>
        </w:trPr>
        <w:tc>
          <w:tcPr>
            <w:tcW w:w="2451" w:type="dxa"/>
            <w:vMerge/>
          </w:tcPr>
          <w:p w14:paraId="660BD62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A60A943" w14:textId="0C81AE6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94A452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la peculiaridad de la pintura veneciana del </w:t>
            </w:r>
            <w:proofErr w:type="spellStart"/>
            <w:r w:rsidRPr="00391752">
              <w:rPr>
                <w:rFonts w:ascii="Arial" w:hAnsi="Arial" w:cs="Arial"/>
                <w:i/>
                <w:iCs/>
                <w:color w:val="000000"/>
                <w:sz w:val="20"/>
                <w:szCs w:val="20"/>
              </w:rPr>
              <w:t>cinquecento</w:t>
            </w:r>
            <w:proofErr w:type="spellEnd"/>
            <w:r w:rsidRPr="00391752">
              <w:rPr>
                <w:rFonts w:ascii="Arial" w:hAnsi="Arial" w:cs="Arial"/>
                <w:color w:val="000000"/>
                <w:sz w:val="20"/>
                <w:szCs w:val="20"/>
              </w:rPr>
              <w:t xml:space="preserve"> y cita a sus artistas más representativos. </w:t>
            </w:r>
          </w:p>
        </w:tc>
        <w:tc>
          <w:tcPr>
            <w:tcW w:w="561" w:type="dxa"/>
            <w:vMerge/>
          </w:tcPr>
          <w:p w14:paraId="068BA4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03E2153" w14:textId="36230B7F" w:rsidTr="00343D1A">
        <w:trPr>
          <w:gridAfter w:val="1"/>
          <w:wAfter w:w="26" w:type="dxa"/>
        </w:trPr>
        <w:tc>
          <w:tcPr>
            <w:tcW w:w="2451" w:type="dxa"/>
            <w:vMerge/>
          </w:tcPr>
          <w:p w14:paraId="310A9E7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5A6A1E5" w14:textId="6F231C8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49DAE8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Especifica las características peculiares del Renacimiento español y lo compara con el italiano. </w:t>
            </w:r>
          </w:p>
        </w:tc>
        <w:tc>
          <w:tcPr>
            <w:tcW w:w="561" w:type="dxa"/>
            <w:vMerge/>
          </w:tcPr>
          <w:p w14:paraId="797CC9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7955039" w14:textId="433BC5B5" w:rsidTr="00343D1A">
        <w:trPr>
          <w:gridAfter w:val="1"/>
          <w:wAfter w:w="26" w:type="dxa"/>
        </w:trPr>
        <w:tc>
          <w:tcPr>
            <w:tcW w:w="2451" w:type="dxa"/>
            <w:vMerge/>
          </w:tcPr>
          <w:p w14:paraId="40F0F9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A915FB8" w14:textId="7F6E2E3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611E54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1.8.</w:t>
            </w:r>
            <w:r w:rsidRPr="00391752">
              <w:rPr>
                <w:rFonts w:ascii="Arial" w:hAnsi="Arial" w:cs="Arial"/>
                <w:color w:val="000000"/>
                <w:sz w:val="20"/>
                <w:szCs w:val="20"/>
              </w:rPr>
              <w:t xml:space="preserve"> Describe la evolución de la arquitectura renacentista española. </w:t>
            </w:r>
          </w:p>
        </w:tc>
        <w:tc>
          <w:tcPr>
            <w:tcW w:w="561" w:type="dxa"/>
            <w:vMerge/>
          </w:tcPr>
          <w:p w14:paraId="671C93E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873755B" w14:textId="4E622ADB" w:rsidTr="00343D1A">
        <w:trPr>
          <w:gridAfter w:val="1"/>
          <w:wAfter w:w="26" w:type="dxa"/>
        </w:trPr>
        <w:tc>
          <w:tcPr>
            <w:tcW w:w="2451" w:type="dxa"/>
            <w:vMerge/>
          </w:tcPr>
          <w:p w14:paraId="5DCEB8D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6337179" w14:textId="77AA5D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9515D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la peculiaridad de la escultura renacentista española. </w:t>
            </w:r>
          </w:p>
        </w:tc>
        <w:tc>
          <w:tcPr>
            <w:tcW w:w="561" w:type="dxa"/>
            <w:vMerge/>
          </w:tcPr>
          <w:p w14:paraId="2712E0A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2A943BA" w14:textId="1A4189B7" w:rsidTr="00343D1A">
        <w:trPr>
          <w:gridAfter w:val="1"/>
          <w:wAfter w:w="26" w:type="dxa"/>
        </w:trPr>
        <w:tc>
          <w:tcPr>
            <w:tcW w:w="2451" w:type="dxa"/>
            <w:vMerge/>
          </w:tcPr>
          <w:p w14:paraId="1ED0DF6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069E9E4" w14:textId="5E95404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A3EB4C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las características de la pintura de El Greco a través de algunas de sus obras más representativas. </w:t>
            </w:r>
          </w:p>
        </w:tc>
        <w:tc>
          <w:tcPr>
            <w:tcW w:w="561" w:type="dxa"/>
            <w:vMerge/>
          </w:tcPr>
          <w:p w14:paraId="5F4CEE8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EE97331" w14:textId="25684C20" w:rsidTr="00343D1A">
        <w:trPr>
          <w:gridAfter w:val="1"/>
          <w:wAfter w:w="26" w:type="dxa"/>
        </w:trPr>
        <w:tc>
          <w:tcPr>
            <w:tcW w:w="2451" w:type="dxa"/>
            <w:vMerge/>
          </w:tcPr>
          <w:p w14:paraId="4D70924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2981AD2" w14:textId="4E166D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49EBD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las características esenciales del Barroco. </w:t>
            </w:r>
          </w:p>
        </w:tc>
        <w:tc>
          <w:tcPr>
            <w:tcW w:w="561" w:type="dxa"/>
            <w:vMerge/>
          </w:tcPr>
          <w:p w14:paraId="2D3D243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360E669" w14:textId="1DA43658" w:rsidTr="00343D1A">
        <w:trPr>
          <w:gridAfter w:val="1"/>
          <w:wAfter w:w="26" w:type="dxa"/>
        </w:trPr>
        <w:tc>
          <w:tcPr>
            <w:tcW w:w="2451" w:type="dxa"/>
            <w:vMerge/>
          </w:tcPr>
          <w:p w14:paraId="320F8DD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CF501B5" w14:textId="72A7FFD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E4F4D9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Especifica las diferencias entre la concepción barroca del arte y la renacentista. </w:t>
            </w:r>
          </w:p>
        </w:tc>
        <w:tc>
          <w:tcPr>
            <w:tcW w:w="561" w:type="dxa"/>
            <w:vMerge/>
          </w:tcPr>
          <w:p w14:paraId="3FC57CF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B190871" w14:textId="16574BD9" w:rsidTr="00343D1A">
        <w:trPr>
          <w:gridAfter w:val="1"/>
          <w:wAfter w:w="26" w:type="dxa"/>
        </w:trPr>
        <w:tc>
          <w:tcPr>
            <w:tcW w:w="2451" w:type="dxa"/>
            <w:vMerge/>
          </w:tcPr>
          <w:p w14:paraId="47D282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7741F7C" w14:textId="19C2235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CE8D3F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1.13.</w:t>
            </w:r>
            <w:r w:rsidRPr="00391752">
              <w:rPr>
                <w:rFonts w:ascii="Arial" w:hAnsi="Arial" w:cs="Arial"/>
                <w:color w:val="000000"/>
                <w:sz w:val="20"/>
                <w:szCs w:val="20"/>
              </w:rPr>
              <w:t xml:space="preserve"> Compara la arquitectura barroca con la renacentista. </w:t>
            </w:r>
          </w:p>
        </w:tc>
        <w:tc>
          <w:tcPr>
            <w:tcW w:w="561" w:type="dxa"/>
            <w:vMerge/>
          </w:tcPr>
          <w:p w14:paraId="2E0587F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E374752" w14:textId="253D06AA" w:rsidTr="00343D1A">
        <w:trPr>
          <w:gridAfter w:val="1"/>
          <w:wAfter w:w="26" w:type="dxa"/>
        </w:trPr>
        <w:tc>
          <w:tcPr>
            <w:tcW w:w="2451" w:type="dxa"/>
            <w:vMerge/>
          </w:tcPr>
          <w:p w14:paraId="2BDF8BE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A65C31A" w14:textId="71D5A31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CFA6D1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1.14.</w:t>
            </w:r>
            <w:r w:rsidRPr="00391752">
              <w:rPr>
                <w:rFonts w:ascii="Arial" w:hAnsi="Arial" w:cs="Arial"/>
                <w:color w:val="000000"/>
                <w:sz w:val="20"/>
                <w:szCs w:val="20"/>
              </w:rPr>
              <w:t xml:space="preserve"> Explica las características generales del urbanismo barroco. </w:t>
            </w:r>
          </w:p>
        </w:tc>
        <w:tc>
          <w:tcPr>
            <w:tcW w:w="561" w:type="dxa"/>
            <w:vMerge/>
          </w:tcPr>
          <w:p w14:paraId="313560A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371AA59" w14:textId="67C8D528" w:rsidTr="00343D1A">
        <w:trPr>
          <w:gridAfter w:val="1"/>
          <w:wAfter w:w="26" w:type="dxa"/>
        </w:trPr>
        <w:tc>
          <w:tcPr>
            <w:tcW w:w="2451" w:type="dxa"/>
            <w:vMerge/>
          </w:tcPr>
          <w:p w14:paraId="4C76D8D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9B7F153" w14:textId="3A077DE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B1E38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1.15.</w:t>
            </w:r>
            <w:r w:rsidRPr="00391752">
              <w:rPr>
                <w:rFonts w:ascii="Arial" w:hAnsi="Arial" w:cs="Arial"/>
                <w:color w:val="000000"/>
                <w:sz w:val="20"/>
                <w:szCs w:val="20"/>
              </w:rPr>
              <w:t xml:space="preserve"> Compara la escultura barroca con la renacentista a través de la representación de David por Miguel Ángel y por Bernini.</w:t>
            </w:r>
          </w:p>
        </w:tc>
        <w:tc>
          <w:tcPr>
            <w:tcW w:w="561" w:type="dxa"/>
            <w:vMerge/>
          </w:tcPr>
          <w:p w14:paraId="1EA6431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0B184B1" w14:textId="6B69725E" w:rsidTr="00343D1A">
        <w:trPr>
          <w:gridAfter w:val="1"/>
          <w:wAfter w:w="26" w:type="dxa"/>
        </w:trPr>
        <w:tc>
          <w:tcPr>
            <w:tcW w:w="2451" w:type="dxa"/>
            <w:vMerge/>
          </w:tcPr>
          <w:p w14:paraId="20C2CB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AA0F40B" w14:textId="0669B7F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BF306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1.16.</w:t>
            </w:r>
            <w:r w:rsidRPr="00391752">
              <w:rPr>
                <w:rFonts w:ascii="Arial" w:hAnsi="Arial" w:cs="Arial"/>
                <w:color w:val="000000"/>
                <w:sz w:val="20"/>
                <w:szCs w:val="20"/>
              </w:rPr>
              <w:t xml:space="preserve"> Describe las características generales de la pintura barroca y especifica las diferencias entre la Europa católica y la protestante.</w:t>
            </w:r>
          </w:p>
        </w:tc>
        <w:tc>
          <w:tcPr>
            <w:tcW w:w="561" w:type="dxa"/>
            <w:vMerge/>
          </w:tcPr>
          <w:p w14:paraId="475581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E190066" w14:textId="364C4CE4" w:rsidTr="00343D1A">
        <w:trPr>
          <w:gridAfter w:val="1"/>
          <w:wAfter w:w="26" w:type="dxa"/>
        </w:trPr>
        <w:tc>
          <w:tcPr>
            <w:tcW w:w="2451" w:type="dxa"/>
            <w:vMerge/>
          </w:tcPr>
          <w:p w14:paraId="5D8059D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53C2B88" w14:textId="6BF97EB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05EC0D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1.17.</w:t>
            </w:r>
            <w:r w:rsidRPr="00391752">
              <w:rPr>
                <w:rFonts w:ascii="Arial" w:hAnsi="Arial" w:cs="Arial"/>
                <w:color w:val="000000"/>
                <w:sz w:val="20"/>
                <w:szCs w:val="20"/>
              </w:rPr>
              <w:t xml:space="preserve"> Distingue y caracteriza las grandes tendencias de la pintura barroca en Italia y sus principales representantes. </w:t>
            </w:r>
          </w:p>
        </w:tc>
        <w:tc>
          <w:tcPr>
            <w:tcW w:w="561" w:type="dxa"/>
            <w:vMerge/>
          </w:tcPr>
          <w:p w14:paraId="282E9C1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E3FECCD" w14:textId="1F2739AF" w:rsidTr="00343D1A">
        <w:trPr>
          <w:gridAfter w:val="1"/>
          <w:wAfter w:w="26" w:type="dxa"/>
        </w:trPr>
        <w:tc>
          <w:tcPr>
            <w:tcW w:w="2451" w:type="dxa"/>
            <w:vMerge/>
          </w:tcPr>
          <w:p w14:paraId="28249A5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031327B" w14:textId="2002D7F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6A620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1.18.</w:t>
            </w:r>
            <w:r w:rsidRPr="00391752">
              <w:rPr>
                <w:rFonts w:ascii="Arial" w:hAnsi="Arial" w:cs="Arial"/>
                <w:color w:val="000000"/>
                <w:sz w:val="20"/>
                <w:szCs w:val="20"/>
              </w:rPr>
              <w:t xml:space="preserve"> Especifica las peculiaridades de la pintura barroca flamenca y holandesa. </w:t>
            </w:r>
          </w:p>
        </w:tc>
        <w:tc>
          <w:tcPr>
            <w:tcW w:w="561" w:type="dxa"/>
            <w:vMerge/>
          </w:tcPr>
          <w:p w14:paraId="3EDCB6C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6D982DC" w14:textId="345DDA93" w:rsidTr="00343D1A">
        <w:trPr>
          <w:gridAfter w:val="1"/>
          <w:wAfter w:w="26" w:type="dxa"/>
        </w:trPr>
        <w:tc>
          <w:tcPr>
            <w:tcW w:w="2451" w:type="dxa"/>
            <w:vMerge/>
          </w:tcPr>
          <w:p w14:paraId="3B5B8B73"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56C6623" w14:textId="1F41D38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973BA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1.19.</w:t>
            </w:r>
            <w:r w:rsidRPr="00391752">
              <w:rPr>
                <w:rFonts w:ascii="Arial" w:hAnsi="Arial" w:cs="Arial"/>
                <w:color w:val="000000"/>
                <w:sz w:val="20"/>
                <w:szCs w:val="20"/>
              </w:rPr>
              <w:t xml:space="preserve"> Explica las características del urbanismo barroco en España y la evolución de la arquitectura durante el siglo XVII. </w:t>
            </w:r>
          </w:p>
        </w:tc>
        <w:tc>
          <w:tcPr>
            <w:tcW w:w="561" w:type="dxa"/>
            <w:vMerge/>
          </w:tcPr>
          <w:p w14:paraId="0F96F5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F7778E4" w14:textId="2D605606" w:rsidTr="00343D1A">
        <w:trPr>
          <w:gridAfter w:val="1"/>
          <w:wAfter w:w="26" w:type="dxa"/>
        </w:trPr>
        <w:tc>
          <w:tcPr>
            <w:tcW w:w="2451" w:type="dxa"/>
            <w:vMerge/>
          </w:tcPr>
          <w:p w14:paraId="506D518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17E2D68" w14:textId="42018C3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0A0AF7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1.20. </w:t>
            </w:r>
            <w:r w:rsidRPr="00391752">
              <w:rPr>
                <w:rFonts w:ascii="Arial" w:hAnsi="Arial" w:cs="Arial"/>
                <w:color w:val="000000"/>
                <w:sz w:val="20"/>
                <w:szCs w:val="20"/>
              </w:rPr>
              <w:t xml:space="preserve">Explica las características de la imaginería barroca española del siglo XVII y compara la escuela castellana con la andaluza. </w:t>
            </w:r>
          </w:p>
        </w:tc>
        <w:tc>
          <w:tcPr>
            <w:tcW w:w="561" w:type="dxa"/>
            <w:vMerge/>
          </w:tcPr>
          <w:p w14:paraId="63D0DF8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C956587" w14:textId="5F1BEC1F" w:rsidTr="00343D1A">
        <w:trPr>
          <w:gridAfter w:val="1"/>
          <w:wAfter w:w="26" w:type="dxa"/>
        </w:trPr>
        <w:tc>
          <w:tcPr>
            <w:tcW w:w="2451" w:type="dxa"/>
            <w:vMerge/>
          </w:tcPr>
          <w:p w14:paraId="51277BF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5657973" w14:textId="0CDE8F2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0F11A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1.21.</w:t>
            </w:r>
            <w:r w:rsidRPr="00391752">
              <w:rPr>
                <w:rFonts w:ascii="Arial" w:hAnsi="Arial" w:cs="Arial"/>
                <w:color w:val="000000"/>
                <w:sz w:val="20"/>
                <w:szCs w:val="20"/>
              </w:rPr>
              <w:t xml:space="preserve"> Explica las características generales de la pintura española del siglo XVII. </w:t>
            </w:r>
          </w:p>
        </w:tc>
        <w:tc>
          <w:tcPr>
            <w:tcW w:w="561" w:type="dxa"/>
            <w:vMerge/>
          </w:tcPr>
          <w:p w14:paraId="4D3E564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6F6BD49" w14:textId="6B81972B" w:rsidTr="00343D1A">
        <w:trPr>
          <w:gridAfter w:val="1"/>
          <w:wAfter w:w="26" w:type="dxa"/>
        </w:trPr>
        <w:tc>
          <w:tcPr>
            <w:tcW w:w="2451" w:type="dxa"/>
            <w:vMerge/>
          </w:tcPr>
          <w:p w14:paraId="169D4D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A64A3A4" w14:textId="72CBFC5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1E69BD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1.22.</w:t>
            </w:r>
            <w:r w:rsidRPr="00391752">
              <w:rPr>
                <w:rFonts w:ascii="Arial" w:hAnsi="Arial" w:cs="Arial"/>
                <w:color w:val="000000"/>
                <w:sz w:val="20"/>
                <w:szCs w:val="20"/>
              </w:rPr>
              <w:t xml:space="preserve"> Describe las características y evolución de la pintura de Velázquez a través de algunas de sus obras más significativas.</w:t>
            </w:r>
          </w:p>
        </w:tc>
        <w:tc>
          <w:tcPr>
            <w:tcW w:w="561" w:type="dxa"/>
            <w:vMerge/>
          </w:tcPr>
          <w:p w14:paraId="65914C9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107AEFD" w14:textId="12346CB7" w:rsidTr="00343D1A">
        <w:trPr>
          <w:gridAfter w:val="1"/>
          <w:wAfter w:w="26" w:type="dxa"/>
        </w:trPr>
        <w:tc>
          <w:tcPr>
            <w:tcW w:w="2451" w:type="dxa"/>
            <w:vMerge/>
          </w:tcPr>
          <w:p w14:paraId="071838B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C87C5A" w14:textId="2BBCDA8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5752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1.23.</w:t>
            </w:r>
            <w:r w:rsidRPr="00391752">
              <w:rPr>
                <w:rFonts w:ascii="Arial" w:hAnsi="Arial" w:cs="Arial"/>
                <w:color w:val="000000"/>
                <w:sz w:val="20"/>
                <w:szCs w:val="20"/>
              </w:rPr>
              <w:t xml:space="preserve"> Explica el siglo XVIII como época de coexistencia de viejos y nuevos estilos artísticos en un contexto histórico de cambios profundos. </w:t>
            </w:r>
          </w:p>
        </w:tc>
        <w:tc>
          <w:tcPr>
            <w:tcW w:w="561" w:type="dxa"/>
            <w:vMerge/>
          </w:tcPr>
          <w:p w14:paraId="003B67E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A1DADF3" w14:textId="020CA31E" w:rsidTr="00343D1A">
        <w:trPr>
          <w:gridAfter w:val="1"/>
          <w:wAfter w:w="26" w:type="dxa"/>
        </w:trPr>
        <w:tc>
          <w:tcPr>
            <w:tcW w:w="2451" w:type="dxa"/>
            <w:vMerge/>
          </w:tcPr>
          <w:p w14:paraId="36DAE0F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bottom w:val="nil"/>
            </w:tcBorders>
          </w:tcPr>
          <w:p w14:paraId="5ED0F4BA" w14:textId="4744D63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149751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1.24.</w:t>
            </w:r>
            <w:r w:rsidRPr="00391752">
              <w:rPr>
                <w:rFonts w:ascii="Arial" w:hAnsi="Arial" w:cs="Arial"/>
                <w:color w:val="000000"/>
                <w:sz w:val="20"/>
                <w:szCs w:val="20"/>
              </w:rPr>
              <w:t xml:space="preserve"> Compara el Barroco tardío y el Rococó y especifica la diferente concepción de la vida y el arte que encierran uno y otro. </w:t>
            </w:r>
          </w:p>
        </w:tc>
        <w:tc>
          <w:tcPr>
            <w:tcW w:w="561" w:type="dxa"/>
            <w:vMerge/>
          </w:tcPr>
          <w:p w14:paraId="39DA65D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9F8A906" w14:textId="0A824E01" w:rsidTr="00343D1A">
        <w:trPr>
          <w:gridAfter w:val="1"/>
          <w:wAfter w:w="26" w:type="dxa"/>
        </w:trPr>
        <w:tc>
          <w:tcPr>
            <w:tcW w:w="2451" w:type="dxa"/>
            <w:vMerge/>
          </w:tcPr>
          <w:p w14:paraId="482C1A7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val="restart"/>
            <w:tcBorders>
              <w:top w:val="nil"/>
            </w:tcBorders>
            <w:tcMar>
              <w:top w:w="80" w:type="dxa"/>
              <w:left w:w="80" w:type="dxa"/>
              <w:bottom w:w="80" w:type="dxa"/>
              <w:right w:w="80" w:type="dxa"/>
            </w:tcMar>
            <w:vAlign w:val="center"/>
          </w:tcPr>
          <w:p w14:paraId="6FA71EC3" w14:textId="05F5F7B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95416B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1.25.</w:t>
            </w:r>
            <w:r w:rsidRPr="00391752">
              <w:rPr>
                <w:rFonts w:ascii="Arial" w:hAnsi="Arial" w:cs="Arial"/>
                <w:color w:val="000000"/>
                <w:sz w:val="20"/>
                <w:szCs w:val="20"/>
              </w:rPr>
              <w:t xml:space="preserve"> Explica las razones del surgimiento del Neoclasicismo y sus características generales en arquitectura, escultura y pintura. </w:t>
            </w:r>
          </w:p>
        </w:tc>
        <w:tc>
          <w:tcPr>
            <w:tcW w:w="561" w:type="dxa"/>
            <w:vMerge/>
          </w:tcPr>
          <w:p w14:paraId="43F72C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3E81B9D" w14:textId="7C74A277" w:rsidTr="00343D1A">
        <w:trPr>
          <w:gridAfter w:val="1"/>
          <w:wAfter w:w="26" w:type="dxa"/>
        </w:trPr>
        <w:tc>
          <w:tcPr>
            <w:tcW w:w="2451" w:type="dxa"/>
            <w:vMerge/>
          </w:tcPr>
          <w:p w14:paraId="23E1B72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437921B9" w14:textId="5F0026E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90F882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1.26. </w:t>
            </w:r>
            <w:r w:rsidRPr="00391752">
              <w:rPr>
                <w:rFonts w:ascii="Arial" w:hAnsi="Arial" w:cs="Arial"/>
                <w:color w:val="000000"/>
                <w:sz w:val="20"/>
                <w:szCs w:val="20"/>
              </w:rPr>
              <w:t xml:space="preserve">Comenta la escultura neoclásica a través de la obra de </w:t>
            </w:r>
            <w:proofErr w:type="spellStart"/>
            <w:r w:rsidRPr="00391752">
              <w:rPr>
                <w:rFonts w:ascii="Arial" w:hAnsi="Arial" w:cs="Arial"/>
                <w:color w:val="000000"/>
                <w:sz w:val="20"/>
                <w:szCs w:val="20"/>
              </w:rPr>
              <w:t>Canova</w:t>
            </w:r>
            <w:proofErr w:type="spellEnd"/>
            <w:r w:rsidRPr="00391752">
              <w:rPr>
                <w:rFonts w:ascii="Arial" w:hAnsi="Arial" w:cs="Arial"/>
                <w:color w:val="000000"/>
                <w:sz w:val="20"/>
                <w:szCs w:val="20"/>
              </w:rPr>
              <w:t xml:space="preserve">. </w:t>
            </w:r>
          </w:p>
        </w:tc>
        <w:tc>
          <w:tcPr>
            <w:tcW w:w="561" w:type="dxa"/>
            <w:vMerge/>
          </w:tcPr>
          <w:p w14:paraId="2189A47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88566D3" w14:textId="387859F4" w:rsidTr="00343D1A">
        <w:trPr>
          <w:gridAfter w:val="1"/>
          <w:wAfter w:w="26" w:type="dxa"/>
        </w:trPr>
        <w:tc>
          <w:tcPr>
            <w:tcW w:w="2451" w:type="dxa"/>
            <w:vMerge/>
          </w:tcPr>
          <w:p w14:paraId="661A60C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7A7813C6" w14:textId="253B117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B9B868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1.27.</w:t>
            </w:r>
            <w:r w:rsidRPr="00391752">
              <w:rPr>
                <w:rFonts w:ascii="Arial" w:hAnsi="Arial" w:cs="Arial"/>
                <w:color w:val="000000"/>
                <w:sz w:val="20"/>
                <w:szCs w:val="20"/>
              </w:rPr>
              <w:t xml:space="preserve"> Especifica las posibles coincidencias entre el Neoclasicismo y el Romanticismo en la pintura de David. </w:t>
            </w:r>
          </w:p>
        </w:tc>
        <w:tc>
          <w:tcPr>
            <w:tcW w:w="561" w:type="dxa"/>
            <w:vMerge/>
          </w:tcPr>
          <w:p w14:paraId="7C1FB9D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FCF7F8F" w14:textId="682A0D0E" w:rsidTr="00343D1A">
        <w:trPr>
          <w:gridAfter w:val="1"/>
          <w:wAfter w:w="26" w:type="dxa"/>
        </w:trPr>
        <w:tc>
          <w:tcPr>
            <w:tcW w:w="2451" w:type="dxa"/>
            <w:vMerge/>
          </w:tcPr>
          <w:p w14:paraId="04282D6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40C68EE2" w14:textId="1CFF2B2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C6452F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1.28.</w:t>
            </w:r>
            <w:r w:rsidRPr="00391752">
              <w:rPr>
                <w:rFonts w:ascii="Arial" w:hAnsi="Arial" w:cs="Arial"/>
                <w:color w:val="000000"/>
                <w:sz w:val="20"/>
                <w:szCs w:val="20"/>
              </w:rPr>
              <w:t xml:space="preserve"> Distingue entre la corriente tradicional y la clasicista de la arquitectura barroca española del siglo XVIII. </w:t>
            </w:r>
          </w:p>
        </w:tc>
        <w:tc>
          <w:tcPr>
            <w:tcW w:w="561" w:type="dxa"/>
            <w:vMerge/>
          </w:tcPr>
          <w:p w14:paraId="3043ADB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44C452D" w14:textId="2F6C71AB" w:rsidTr="00343D1A">
        <w:trPr>
          <w:gridAfter w:val="1"/>
          <w:wAfter w:w="26" w:type="dxa"/>
        </w:trPr>
        <w:tc>
          <w:tcPr>
            <w:tcW w:w="2451" w:type="dxa"/>
            <w:vMerge/>
          </w:tcPr>
          <w:p w14:paraId="78EE21E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Borders>
              <w:top w:val="nil"/>
            </w:tcBorders>
          </w:tcPr>
          <w:p w14:paraId="665D62C5" w14:textId="14616F0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7A306E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1.29.</w:t>
            </w:r>
            <w:r w:rsidRPr="00391752">
              <w:rPr>
                <w:rFonts w:ascii="Arial" w:hAnsi="Arial" w:cs="Arial"/>
                <w:color w:val="000000"/>
                <w:sz w:val="20"/>
                <w:szCs w:val="20"/>
              </w:rPr>
              <w:t xml:space="preserve"> Explica la figura de Salzillo como último representante de la imaginería religiosa española en madera policromada.</w:t>
            </w:r>
          </w:p>
        </w:tc>
        <w:tc>
          <w:tcPr>
            <w:tcW w:w="561" w:type="dxa"/>
            <w:vMerge/>
          </w:tcPr>
          <w:p w14:paraId="6E51705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2FC4573" w14:textId="454F4418" w:rsidTr="00343D1A">
        <w:trPr>
          <w:gridAfter w:val="1"/>
          <w:wAfter w:w="26" w:type="dxa"/>
        </w:trPr>
        <w:tc>
          <w:tcPr>
            <w:tcW w:w="2451" w:type="dxa"/>
            <w:vMerge/>
          </w:tcPr>
          <w:p w14:paraId="4D0F779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6D069BD9" w14:textId="6296C4F9"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la función social del arte especificando el papel desempeñado por mecenas, Academias, clientes y artistas, y las relaciones entre ellos. </w:t>
            </w:r>
          </w:p>
          <w:p w14:paraId="3195BF2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8D2330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Describe la práctica del mecenazgo en el Renacimiento italiano, y las nuevas reivindicaciones de los artistas en relación con su reconocimiento social y la naturaleza de su labor. </w:t>
            </w:r>
          </w:p>
        </w:tc>
        <w:tc>
          <w:tcPr>
            <w:tcW w:w="561" w:type="dxa"/>
            <w:vMerge w:val="restart"/>
          </w:tcPr>
          <w:p w14:paraId="0CF4370C" w14:textId="3894929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4C72F270" w14:textId="0FF0712C" w:rsidTr="00343D1A">
        <w:trPr>
          <w:gridAfter w:val="1"/>
          <w:wAfter w:w="26" w:type="dxa"/>
        </w:trPr>
        <w:tc>
          <w:tcPr>
            <w:tcW w:w="2451" w:type="dxa"/>
            <w:vMerge/>
          </w:tcPr>
          <w:p w14:paraId="1F2F819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300FF34" w14:textId="656CEF9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84B511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2.2. </w:t>
            </w:r>
            <w:r w:rsidRPr="00391752">
              <w:rPr>
                <w:rFonts w:ascii="Arial" w:hAnsi="Arial" w:cs="Arial"/>
                <w:color w:val="000000"/>
                <w:sz w:val="20"/>
                <w:szCs w:val="20"/>
              </w:rPr>
              <w:t xml:space="preserve">Describe el papel desempeñado en el siglo XVIII por las Academias en toda Europa y, en particular, por el Salón de París. </w:t>
            </w:r>
          </w:p>
        </w:tc>
        <w:tc>
          <w:tcPr>
            <w:tcW w:w="561" w:type="dxa"/>
            <w:vMerge/>
          </w:tcPr>
          <w:p w14:paraId="1632661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9C63C4D" w14:textId="2683A101" w:rsidTr="00343D1A">
        <w:trPr>
          <w:gridAfter w:val="1"/>
          <w:wAfter w:w="26" w:type="dxa"/>
        </w:trPr>
        <w:tc>
          <w:tcPr>
            <w:tcW w:w="2451" w:type="dxa"/>
            <w:vMerge/>
          </w:tcPr>
          <w:p w14:paraId="08AD397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0CBA207" w14:textId="7C8B579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 </w:t>
            </w:r>
            <w:r w:rsidRPr="00391752">
              <w:rPr>
                <w:rFonts w:ascii="Arial" w:hAnsi="Arial" w:cs="Arial"/>
                <w:color w:val="000000"/>
                <w:sz w:val="20"/>
                <w:szCs w:val="20"/>
              </w:rPr>
              <w:t xml:space="preserve">Analizar, comentar y clasificar obras significativas del arte de la Edad Moderna, aplicando un método que incluya diferentes enfoques (técnico, formal, semántico, cultural, sociológico e histórico). </w:t>
            </w:r>
          </w:p>
          <w:p w14:paraId="4F13E39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490F449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Identifica, analiza y comenta las siguientes obras arquitectónicas del Renacimiento italiano: cúpula de Santa María de las Flores e interior de la iglesia de San Lorenzo, ambas en Florencia y de Brunelleschi; Palacio </w:t>
            </w:r>
            <w:proofErr w:type="spellStart"/>
            <w:r w:rsidRPr="00391752">
              <w:rPr>
                <w:rFonts w:ascii="Arial" w:hAnsi="Arial" w:cs="Arial"/>
                <w:color w:val="000000"/>
                <w:sz w:val="20"/>
                <w:szCs w:val="20"/>
              </w:rPr>
              <w:t>Médici</w:t>
            </w:r>
            <w:proofErr w:type="spellEnd"/>
            <w:r w:rsidRPr="00391752">
              <w:rPr>
                <w:rFonts w:ascii="Arial" w:hAnsi="Arial" w:cs="Arial"/>
                <w:color w:val="000000"/>
                <w:sz w:val="20"/>
                <w:szCs w:val="20"/>
              </w:rPr>
              <w:t xml:space="preserve">-Riccardi en Florencia, de </w:t>
            </w:r>
            <w:proofErr w:type="spellStart"/>
            <w:r w:rsidRPr="00391752">
              <w:rPr>
                <w:rFonts w:ascii="Arial" w:hAnsi="Arial" w:cs="Arial"/>
                <w:color w:val="000000"/>
                <w:sz w:val="20"/>
                <w:szCs w:val="20"/>
              </w:rPr>
              <w:t>Michelozzo</w:t>
            </w:r>
            <w:proofErr w:type="spellEnd"/>
            <w:r w:rsidRPr="00391752">
              <w:rPr>
                <w:rFonts w:ascii="Arial" w:hAnsi="Arial" w:cs="Arial"/>
                <w:color w:val="000000"/>
                <w:sz w:val="20"/>
                <w:szCs w:val="20"/>
              </w:rPr>
              <w:t xml:space="preserve">; fachada de Santa María Novella y del Palacio </w:t>
            </w:r>
            <w:proofErr w:type="spellStart"/>
            <w:r w:rsidRPr="00391752">
              <w:rPr>
                <w:rFonts w:ascii="Arial" w:hAnsi="Arial" w:cs="Arial"/>
                <w:color w:val="000000"/>
                <w:sz w:val="20"/>
                <w:szCs w:val="20"/>
              </w:rPr>
              <w:t>Rucellai</w:t>
            </w:r>
            <w:proofErr w:type="spellEnd"/>
            <w:r w:rsidRPr="00391752">
              <w:rPr>
                <w:rFonts w:ascii="Arial" w:hAnsi="Arial" w:cs="Arial"/>
                <w:color w:val="000000"/>
                <w:sz w:val="20"/>
                <w:szCs w:val="20"/>
              </w:rPr>
              <w:t xml:space="preserve">, ambos en Florencia y de Alberti; templete de San Pietro in Montorio en Roma, de Bramante; cúpula y proyecto de planta de San Pedro del Vaticano, de Miguel Ángel;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Gesù</w:t>
            </w:r>
            <w:proofErr w:type="spellEnd"/>
            <w:r w:rsidRPr="00391752">
              <w:rPr>
                <w:rFonts w:ascii="Arial" w:hAnsi="Arial" w:cs="Arial"/>
                <w:color w:val="000000"/>
                <w:sz w:val="20"/>
                <w:szCs w:val="20"/>
              </w:rPr>
              <w:t xml:space="preserve"> en Roma, de Giacomo </w:t>
            </w:r>
            <w:proofErr w:type="spellStart"/>
            <w:r w:rsidRPr="00391752">
              <w:rPr>
                <w:rFonts w:ascii="Arial" w:hAnsi="Arial" w:cs="Arial"/>
                <w:color w:val="000000"/>
                <w:sz w:val="20"/>
                <w:szCs w:val="20"/>
              </w:rPr>
              <w:t>della</w:t>
            </w:r>
            <w:proofErr w:type="spellEnd"/>
            <w:r w:rsidRPr="00391752">
              <w:rPr>
                <w:rFonts w:ascii="Arial" w:hAnsi="Arial" w:cs="Arial"/>
                <w:color w:val="000000"/>
                <w:sz w:val="20"/>
                <w:szCs w:val="20"/>
              </w:rPr>
              <w:t xml:space="preserve"> Porta y Vignola; Villa Capra (Villa Rotonda) en Vicenza, de Palladio. </w:t>
            </w:r>
          </w:p>
        </w:tc>
        <w:tc>
          <w:tcPr>
            <w:tcW w:w="561" w:type="dxa"/>
            <w:vMerge w:val="restart"/>
          </w:tcPr>
          <w:p w14:paraId="22C467A0" w14:textId="2456F87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2AE8B547" w14:textId="63C82ACE" w:rsidTr="00343D1A">
        <w:trPr>
          <w:gridAfter w:val="1"/>
          <w:wAfter w:w="26" w:type="dxa"/>
        </w:trPr>
        <w:tc>
          <w:tcPr>
            <w:tcW w:w="2451" w:type="dxa"/>
            <w:vMerge/>
          </w:tcPr>
          <w:p w14:paraId="3DD591B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50436B4" w14:textId="788267D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DB3845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3.2.</w:t>
            </w:r>
            <w:r w:rsidRPr="00391752">
              <w:rPr>
                <w:rFonts w:ascii="Arial" w:hAnsi="Arial" w:cs="Arial"/>
                <w:color w:val="000000"/>
                <w:sz w:val="20"/>
                <w:szCs w:val="20"/>
              </w:rPr>
              <w:t xml:space="preserve"> Identifica, analiza y comenta las siguientes esculturas del Renacimiento </w:t>
            </w:r>
            <w:r w:rsidRPr="00391752">
              <w:rPr>
                <w:rFonts w:ascii="Arial" w:hAnsi="Arial" w:cs="Arial"/>
                <w:color w:val="000000"/>
                <w:sz w:val="20"/>
                <w:szCs w:val="20"/>
              </w:rPr>
              <w:lastRenderedPageBreak/>
              <w:t xml:space="preserve">italiano: primer panel de la “Puerta del Paraíso” (de la creación del mundo a la expulsión del Paraíso), de Ghiberti; </w:t>
            </w:r>
            <w:r w:rsidRPr="00391752">
              <w:rPr>
                <w:rFonts w:ascii="Arial" w:hAnsi="Arial" w:cs="Arial"/>
                <w:i/>
                <w:iCs/>
                <w:color w:val="000000"/>
                <w:sz w:val="20"/>
                <w:szCs w:val="20"/>
              </w:rPr>
              <w:t>David</w:t>
            </w:r>
            <w:r w:rsidRPr="00391752">
              <w:rPr>
                <w:rFonts w:ascii="Arial" w:hAnsi="Arial" w:cs="Arial"/>
                <w:color w:val="000000"/>
                <w:sz w:val="20"/>
                <w:szCs w:val="20"/>
              </w:rPr>
              <w:t xml:space="preserve"> y </w:t>
            </w:r>
            <w:proofErr w:type="spellStart"/>
            <w:r w:rsidRPr="00391752">
              <w:rPr>
                <w:rFonts w:ascii="Arial" w:hAnsi="Arial" w:cs="Arial"/>
                <w:i/>
                <w:iCs/>
                <w:color w:val="000000"/>
                <w:sz w:val="20"/>
                <w:szCs w:val="20"/>
              </w:rPr>
              <w:t>Gattamelata</w:t>
            </w:r>
            <w:proofErr w:type="spellEnd"/>
            <w:r w:rsidRPr="00391752">
              <w:rPr>
                <w:rFonts w:ascii="Arial" w:hAnsi="Arial" w:cs="Arial"/>
                <w:color w:val="000000"/>
                <w:sz w:val="20"/>
                <w:szCs w:val="20"/>
              </w:rPr>
              <w:t xml:space="preserve">, de Donatello Piedad del Vaticano, </w:t>
            </w:r>
            <w:r w:rsidRPr="00391752">
              <w:rPr>
                <w:rFonts w:ascii="Arial" w:hAnsi="Arial" w:cs="Arial"/>
                <w:i/>
                <w:iCs/>
                <w:color w:val="000000"/>
                <w:sz w:val="20"/>
                <w:szCs w:val="20"/>
              </w:rPr>
              <w:t>David, Moisés y Tumbas mediceas,</w:t>
            </w:r>
            <w:r w:rsidRPr="00391752">
              <w:rPr>
                <w:rFonts w:ascii="Arial" w:hAnsi="Arial" w:cs="Arial"/>
                <w:color w:val="000000"/>
                <w:sz w:val="20"/>
                <w:szCs w:val="20"/>
              </w:rPr>
              <w:t xml:space="preserve"> de Miguel Ángel; </w:t>
            </w:r>
            <w:r w:rsidRPr="00391752">
              <w:rPr>
                <w:rFonts w:ascii="Arial" w:hAnsi="Arial" w:cs="Arial"/>
                <w:i/>
                <w:iCs/>
                <w:color w:val="000000"/>
                <w:sz w:val="20"/>
                <w:szCs w:val="20"/>
              </w:rPr>
              <w:t>El rapto de las sabinas,</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Giambologna</w:t>
            </w:r>
            <w:proofErr w:type="spellEnd"/>
            <w:r w:rsidRPr="00391752">
              <w:rPr>
                <w:rFonts w:ascii="Arial" w:hAnsi="Arial" w:cs="Arial"/>
                <w:color w:val="000000"/>
                <w:sz w:val="20"/>
                <w:szCs w:val="20"/>
              </w:rPr>
              <w:t xml:space="preserve">. </w:t>
            </w:r>
          </w:p>
        </w:tc>
        <w:tc>
          <w:tcPr>
            <w:tcW w:w="561" w:type="dxa"/>
            <w:vMerge/>
          </w:tcPr>
          <w:p w14:paraId="111F1E3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011A45E" w14:textId="71D61337" w:rsidTr="00343D1A">
        <w:trPr>
          <w:gridAfter w:val="1"/>
          <w:wAfter w:w="26" w:type="dxa"/>
        </w:trPr>
        <w:tc>
          <w:tcPr>
            <w:tcW w:w="2451" w:type="dxa"/>
            <w:vMerge/>
          </w:tcPr>
          <w:p w14:paraId="06A4EA1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C7F3D0F" w14:textId="4545178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856413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3.3.</w:t>
            </w:r>
            <w:r w:rsidRPr="00391752">
              <w:rPr>
                <w:rFonts w:ascii="Arial" w:hAnsi="Arial" w:cs="Arial"/>
                <w:color w:val="000000"/>
                <w:sz w:val="20"/>
                <w:szCs w:val="20"/>
              </w:rPr>
              <w:t xml:space="preserve"> Identifica, analiza y comenta las siguientes pinturas del Renacimiento italiano: </w:t>
            </w:r>
            <w:r w:rsidRPr="00391752">
              <w:rPr>
                <w:rFonts w:ascii="Arial" w:hAnsi="Arial" w:cs="Arial"/>
                <w:i/>
                <w:iCs/>
                <w:color w:val="000000"/>
                <w:sz w:val="20"/>
                <w:szCs w:val="20"/>
              </w:rPr>
              <w:t>El tributo de la moneda y La Trinidad,</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Masaccio</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Anunciación del Convento de San Marcos en Florencia,</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Fra</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Angelico</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Madonna del Duque de Urbino,</w:t>
            </w:r>
            <w:r w:rsidRPr="00391752">
              <w:rPr>
                <w:rFonts w:ascii="Arial" w:hAnsi="Arial" w:cs="Arial"/>
                <w:color w:val="000000"/>
                <w:sz w:val="20"/>
                <w:szCs w:val="20"/>
              </w:rPr>
              <w:t xml:space="preserve"> de Piero </w:t>
            </w:r>
            <w:proofErr w:type="spellStart"/>
            <w:r w:rsidRPr="00391752">
              <w:rPr>
                <w:rFonts w:ascii="Arial" w:hAnsi="Arial" w:cs="Arial"/>
                <w:color w:val="000000"/>
                <w:sz w:val="20"/>
                <w:szCs w:val="20"/>
              </w:rPr>
              <w:t>della</w:t>
            </w:r>
            <w:proofErr w:type="spellEnd"/>
            <w:r w:rsidRPr="00391752">
              <w:rPr>
                <w:rFonts w:ascii="Arial" w:hAnsi="Arial" w:cs="Arial"/>
                <w:color w:val="000000"/>
                <w:sz w:val="20"/>
                <w:szCs w:val="20"/>
              </w:rPr>
              <w:t xml:space="preserve"> Francesca; </w:t>
            </w:r>
            <w:r w:rsidRPr="00391752">
              <w:rPr>
                <w:rFonts w:ascii="Arial" w:hAnsi="Arial" w:cs="Arial"/>
                <w:i/>
                <w:iCs/>
                <w:color w:val="000000"/>
                <w:sz w:val="20"/>
                <w:szCs w:val="20"/>
              </w:rPr>
              <w:t>La Virgen de las rocas,</w:t>
            </w:r>
            <w:r w:rsidRPr="00391752">
              <w:rPr>
                <w:rFonts w:ascii="Arial" w:hAnsi="Arial" w:cs="Arial"/>
                <w:color w:val="000000"/>
                <w:sz w:val="20"/>
                <w:szCs w:val="20"/>
              </w:rPr>
              <w:t xml:space="preserve"> </w:t>
            </w:r>
            <w:r w:rsidRPr="00391752">
              <w:rPr>
                <w:rFonts w:ascii="Arial" w:hAnsi="Arial" w:cs="Arial"/>
                <w:i/>
                <w:iCs/>
                <w:color w:val="000000"/>
                <w:sz w:val="20"/>
                <w:szCs w:val="20"/>
              </w:rPr>
              <w:t>La última cena y La Gioconda,</w:t>
            </w:r>
            <w:r w:rsidRPr="00391752">
              <w:rPr>
                <w:rFonts w:ascii="Arial" w:hAnsi="Arial" w:cs="Arial"/>
                <w:color w:val="000000"/>
                <w:sz w:val="20"/>
                <w:szCs w:val="20"/>
              </w:rPr>
              <w:t xml:space="preserve"> de Leonardo da Vinci; </w:t>
            </w:r>
            <w:r w:rsidRPr="00391752">
              <w:rPr>
                <w:rFonts w:ascii="Arial" w:hAnsi="Arial" w:cs="Arial"/>
                <w:i/>
                <w:iCs/>
                <w:color w:val="000000"/>
                <w:sz w:val="20"/>
                <w:szCs w:val="20"/>
              </w:rPr>
              <w:t>La Escuela de Atenas</w:t>
            </w:r>
            <w:r w:rsidRPr="00391752">
              <w:rPr>
                <w:rFonts w:ascii="Arial" w:hAnsi="Arial" w:cs="Arial"/>
                <w:color w:val="000000"/>
                <w:sz w:val="20"/>
                <w:szCs w:val="20"/>
              </w:rPr>
              <w:t xml:space="preserve"> de Rafael; la bóveda y el </w:t>
            </w:r>
            <w:r w:rsidRPr="00391752">
              <w:rPr>
                <w:rFonts w:ascii="Arial" w:hAnsi="Arial" w:cs="Arial"/>
                <w:i/>
                <w:iCs/>
                <w:color w:val="000000"/>
                <w:sz w:val="20"/>
                <w:szCs w:val="20"/>
              </w:rPr>
              <w:t>Juicio Final</w:t>
            </w:r>
            <w:r w:rsidRPr="00391752">
              <w:rPr>
                <w:rFonts w:ascii="Arial" w:hAnsi="Arial" w:cs="Arial"/>
                <w:color w:val="000000"/>
                <w:sz w:val="20"/>
                <w:szCs w:val="20"/>
              </w:rPr>
              <w:t xml:space="preserve"> de la Capilla Sixtina, de Miguel Ángel; </w:t>
            </w:r>
            <w:r w:rsidRPr="00391752">
              <w:rPr>
                <w:rFonts w:ascii="Arial" w:hAnsi="Arial" w:cs="Arial"/>
                <w:i/>
                <w:iCs/>
                <w:color w:val="000000"/>
                <w:sz w:val="20"/>
                <w:szCs w:val="20"/>
              </w:rPr>
              <w:t>La tempestad,</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Giorgione</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Venus de Urbino</w:t>
            </w:r>
            <w:r w:rsidRPr="00391752">
              <w:rPr>
                <w:rFonts w:ascii="Arial" w:hAnsi="Arial" w:cs="Arial"/>
                <w:color w:val="000000"/>
                <w:sz w:val="20"/>
                <w:szCs w:val="20"/>
              </w:rPr>
              <w:t xml:space="preserve"> y </w:t>
            </w:r>
            <w:r w:rsidRPr="00391752">
              <w:rPr>
                <w:rFonts w:ascii="Arial" w:hAnsi="Arial" w:cs="Arial"/>
                <w:i/>
                <w:iCs/>
                <w:color w:val="000000"/>
                <w:sz w:val="20"/>
                <w:szCs w:val="20"/>
              </w:rPr>
              <w:t>Carlos V en Mühlberg,</w:t>
            </w:r>
            <w:r w:rsidRPr="00391752">
              <w:rPr>
                <w:rFonts w:ascii="Arial" w:hAnsi="Arial" w:cs="Arial"/>
                <w:color w:val="000000"/>
                <w:sz w:val="20"/>
                <w:szCs w:val="20"/>
              </w:rPr>
              <w:t xml:space="preserve"> de Tiziano; </w:t>
            </w:r>
            <w:r w:rsidRPr="00391752">
              <w:rPr>
                <w:rFonts w:ascii="Arial" w:hAnsi="Arial" w:cs="Arial"/>
                <w:i/>
                <w:iCs/>
                <w:color w:val="000000"/>
                <w:sz w:val="20"/>
                <w:szCs w:val="20"/>
              </w:rPr>
              <w:t>El lavatorio,</w:t>
            </w:r>
            <w:r w:rsidRPr="00391752">
              <w:rPr>
                <w:rFonts w:ascii="Arial" w:hAnsi="Arial" w:cs="Arial"/>
                <w:color w:val="000000"/>
                <w:sz w:val="20"/>
                <w:szCs w:val="20"/>
              </w:rPr>
              <w:t xml:space="preserve"> de Tintoretto; Las bodas de Caná, de Veronés </w:t>
            </w:r>
          </w:p>
        </w:tc>
        <w:tc>
          <w:tcPr>
            <w:tcW w:w="561" w:type="dxa"/>
            <w:vMerge/>
          </w:tcPr>
          <w:p w14:paraId="3CAC27E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4E06BF3" w14:textId="3382C92B" w:rsidTr="00343D1A">
        <w:trPr>
          <w:gridAfter w:val="1"/>
          <w:wAfter w:w="26" w:type="dxa"/>
        </w:trPr>
        <w:tc>
          <w:tcPr>
            <w:tcW w:w="2451" w:type="dxa"/>
            <w:vMerge/>
          </w:tcPr>
          <w:p w14:paraId="69C4E2FD"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FDB7081" w14:textId="7FB54FD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077F43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3.4.</w:t>
            </w:r>
            <w:r w:rsidRPr="00391752">
              <w:rPr>
                <w:rFonts w:ascii="Arial" w:hAnsi="Arial" w:cs="Arial"/>
                <w:color w:val="000000"/>
                <w:sz w:val="20"/>
                <w:szCs w:val="20"/>
              </w:rPr>
              <w:t xml:space="preserve"> Identifica, analiza y comenta las siguientes obras arquitectónicas del Renacimiento español: fachada de la Universidad de Salamanca; Palacio de Carlos V en la Alhambra de Granada, de Pedro Machuca; Monasterio de San Lorenzo de El Escorial, de Juan de Herrera.</w:t>
            </w:r>
          </w:p>
        </w:tc>
        <w:tc>
          <w:tcPr>
            <w:tcW w:w="561" w:type="dxa"/>
            <w:vMerge/>
          </w:tcPr>
          <w:p w14:paraId="3B6C35B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D563AB4" w14:textId="41555EB5" w:rsidTr="00343D1A">
        <w:trPr>
          <w:gridAfter w:val="1"/>
          <w:wAfter w:w="26" w:type="dxa"/>
        </w:trPr>
        <w:tc>
          <w:tcPr>
            <w:tcW w:w="2451" w:type="dxa"/>
            <w:vMerge/>
          </w:tcPr>
          <w:p w14:paraId="0D93B70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09A02D4" w14:textId="4144F5B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F6B2AD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3.5.</w:t>
            </w:r>
            <w:r w:rsidRPr="00391752">
              <w:rPr>
                <w:rFonts w:ascii="Arial" w:hAnsi="Arial" w:cs="Arial"/>
                <w:color w:val="000000"/>
                <w:sz w:val="20"/>
                <w:szCs w:val="20"/>
              </w:rPr>
              <w:t xml:space="preserve"> Identifica, analiza y comenta las siguientes obras escultóricas del Renacimiento español: </w:t>
            </w:r>
            <w:r w:rsidRPr="00391752">
              <w:rPr>
                <w:rFonts w:ascii="Arial" w:hAnsi="Arial" w:cs="Arial"/>
                <w:i/>
                <w:iCs/>
                <w:color w:val="000000"/>
                <w:sz w:val="20"/>
                <w:szCs w:val="20"/>
              </w:rPr>
              <w:t>Sacrificio de Isaac</w:t>
            </w:r>
            <w:r w:rsidRPr="00391752">
              <w:rPr>
                <w:rFonts w:ascii="Arial" w:hAnsi="Arial" w:cs="Arial"/>
                <w:color w:val="000000"/>
                <w:sz w:val="20"/>
                <w:szCs w:val="20"/>
              </w:rPr>
              <w:t xml:space="preserve"> del retablo de San Benito de Valladolid, de Alonso Berruguete; </w:t>
            </w:r>
            <w:r w:rsidRPr="00391752">
              <w:rPr>
                <w:rFonts w:ascii="Arial" w:hAnsi="Arial" w:cs="Arial"/>
                <w:i/>
                <w:iCs/>
                <w:color w:val="000000"/>
                <w:sz w:val="20"/>
                <w:szCs w:val="20"/>
              </w:rPr>
              <w:t>Santo entierro,</w:t>
            </w:r>
            <w:r w:rsidRPr="00391752">
              <w:rPr>
                <w:rFonts w:ascii="Arial" w:hAnsi="Arial" w:cs="Arial"/>
                <w:color w:val="000000"/>
                <w:sz w:val="20"/>
                <w:szCs w:val="20"/>
              </w:rPr>
              <w:t xml:space="preserve"> de Juan de Juni. </w:t>
            </w:r>
          </w:p>
        </w:tc>
        <w:tc>
          <w:tcPr>
            <w:tcW w:w="561" w:type="dxa"/>
            <w:vMerge/>
          </w:tcPr>
          <w:p w14:paraId="031F2C8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EBB7C76" w14:textId="5DFD2584" w:rsidTr="00343D1A">
        <w:trPr>
          <w:gridAfter w:val="1"/>
          <w:wAfter w:w="26" w:type="dxa"/>
        </w:trPr>
        <w:tc>
          <w:tcPr>
            <w:tcW w:w="2451" w:type="dxa"/>
            <w:vMerge/>
          </w:tcPr>
          <w:p w14:paraId="4E67D13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16DD83" w14:textId="76E1C5A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83CC76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3.6. </w:t>
            </w:r>
            <w:r w:rsidRPr="00391752">
              <w:rPr>
                <w:rFonts w:ascii="Arial" w:hAnsi="Arial" w:cs="Arial"/>
                <w:color w:val="000000"/>
                <w:sz w:val="20"/>
                <w:szCs w:val="20"/>
              </w:rPr>
              <w:t xml:space="preserve">Identifica, analiza y comenta las siguientes pinturas de El Greco: </w:t>
            </w:r>
            <w:r w:rsidRPr="00391752">
              <w:rPr>
                <w:rFonts w:ascii="Arial" w:hAnsi="Arial" w:cs="Arial"/>
                <w:i/>
                <w:iCs/>
                <w:color w:val="000000"/>
                <w:sz w:val="20"/>
                <w:szCs w:val="20"/>
              </w:rPr>
              <w:t>El expolio, La Santa Liga o Adoración del nombre de Jesús, El martirio de San Mauricio, El entierro del Señor de Orgaz, La adoración de los pastores, El caballero de la mano en el pecho.</w:t>
            </w:r>
            <w:r w:rsidRPr="00391752">
              <w:rPr>
                <w:rFonts w:ascii="Arial" w:hAnsi="Arial" w:cs="Arial"/>
                <w:color w:val="000000"/>
                <w:sz w:val="20"/>
                <w:szCs w:val="20"/>
              </w:rPr>
              <w:t xml:space="preserve"> </w:t>
            </w:r>
          </w:p>
        </w:tc>
        <w:tc>
          <w:tcPr>
            <w:tcW w:w="561" w:type="dxa"/>
            <w:vMerge/>
          </w:tcPr>
          <w:p w14:paraId="5395224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767690B" w14:textId="1B51E3A7" w:rsidTr="00343D1A">
        <w:trPr>
          <w:gridAfter w:val="1"/>
          <w:wAfter w:w="26" w:type="dxa"/>
        </w:trPr>
        <w:tc>
          <w:tcPr>
            <w:tcW w:w="2451" w:type="dxa"/>
            <w:vMerge/>
          </w:tcPr>
          <w:p w14:paraId="5549E1D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09A28905" w14:textId="7FD2CE8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B6F499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3.7.</w:t>
            </w:r>
            <w:r w:rsidRPr="00391752">
              <w:rPr>
                <w:rFonts w:ascii="Arial" w:hAnsi="Arial" w:cs="Arial"/>
                <w:color w:val="000000"/>
                <w:sz w:val="20"/>
                <w:szCs w:val="20"/>
              </w:rPr>
              <w:t xml:space="preserve"> Identifica, analiza y comenta las siguientes obras arquitectónicas del Barroco europeo del siglo XVII: fachada de San Pedro del Vaticano, de Carlo </w:t>
            </w:r>
            <w:proofErr w:type="spellStart"/>
            <w:r w:rsidRPr="00391752">
              <w:rPr>
                <w:rFonts w:ascii="Arial" w:hAnsi="Arial" w:cs="Arial"/>
                <w:color w:val="000000"/>
                <w:sz w:val="20"/>
                <w:szCs w:val="20"/>
              </w:rPr>
              <w:t>Maderno</w:t>
            </w:r>
            <w:proofErr w:type="spellEnd"/>
            <w:r w:rsidRPr="00391752">
              <w:rPr>
                <w:rFonts w:ascii="Arial" w:hAnsi="Arial" w:cs="Arial"/>
                <w:color w:val="000000"/>
                <w:sz w:val="20"/>
                <w:szCs w:val="20"/>
              </w:rPr>
              <w:t xml:space="preserve">; columnata de la plaza de San Pedro del Vaticano, de Bernini; San Carlos de las Cuatro Fuentes en Roma, de Borromini; Palacio de Versalles, de Le </w:t>
            </w:r>
            <w:proofErr w:type="spellStart"/>
            <w:r w:rsidRPr="00391752">
              <w:rPr>
                <w:rFonts w:ascii="Arial" w:hAnsi="Arial" w:cs="Arial"/>
                <w:color w:val="000000"/>
                <w:sz w:val="20"/>
                <w:szCs w:val="20"/>
              </w:rPr>
              <w:t>Vau</w:t>
            </w:r>
            <w:proofErr w:type="spellEnd"/>
            <w:r w:rsidRPr="00391752">
              <w:rPr>
                <w:rFonts w:ascii="Arial" w:hAnsi="Arial" w:cs="Arial"/>
                <w:color w:val="000000"/>
                <w:sz w:val="20"/>
                <w:szCs w:val="20"/>
              </w:rPr>
              <w:t xml:space="preserve">, J.H. </w:t>
            </w:r>
            <w:proofErr w:type="spellStart"/>
            <w:r w:rsidRPr="00391752">
              <w:rPr>
                <w:rFonts w:ascii="Arial" w:hAnsi="Arial" w:cs="Arial"/>
                <w:color w:val="000000"/>
                <w:sz w:val="20"/>
                <w:szCs w:val="20"/>
              </w:rPr>
              <w:t>Mansart</w:t>
            </w:r>
            <w:proofErr w:type="spellEnd"/>
            <w:r w:rsidRPr="00391752">
              <w:rPr>
                <w:rFonts w:ascii="Arial" w:hAnsi="Arial" w:cs="Arial"/>
                <w:color w:val="000000"/>
                <w:sz w:val="20"/>
                <w:szCs w:val="20"/>
              </w:rPr>
              <w:t xml:space="preserve"> y Le </w:t>
            </w:r>
            <w:proofErr w:type="spellStart"/>
            <w:r w:rsidRPr="00391752">
              <w:rPr>
                <w:rFonts w:ascii="Arial" w:hAnsi="Arial" w:cs="Arial"/>
                <w:color w:val="000000"/>
                <w:sz w:val="20"/>
                <w:szCs w:val="20"/>
              </w:rPr>
              <w:t>Nôtre</w:t>
            </w:r>
            <w:proofErr w:type="spellEnd"/>
            <w:r w:rsidRPr="00391752">
              <w:rPr>
                <w:rFonts w:ascii="Arial" w:hAnsi="Arial" w:cs="Arial"/>
                <w:color w:val="000000"/>
                <w:sz w:val="20"/>
                <w:szCs w:val="20"/>
              </w:rPr>
              <w:t xml:space="preserve">. </w:t>
            </w:r>
          </w:p>
        </w:tc>
        <w:tc>
          <w:tcPr>
            <w:tcW w:w="561" w:type="dxa"/>
            <w:vMerge/>
          </w:tcPr>
          <w:p w14:paraId="2F9744E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17C9C72B" w14:textId="593C07F8" w:rsidTr="00343D1A">
        <w:trPr>
          <w:gridAfter w:val="1"/>
          <w:wAfter w:w="26" w:type="dxa"/>
        </w:trPr>
        <w:tc>
          <w:tcPr>
            <w:tcW w:w="2451" w:type="dxa"/>
            <w:vMerge/>
          </w:tcPr>
          <w:p w14:paraId="68A2854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35AB82" w14:textId="0E68E19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7014BE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3.8.</w:t>
            </w:r>
            <w:r w:rsidRPr="00391752">
              <w:rPr>
                <w:rFonts w:ascii="Arial" w:hAnsi="Arial" w:cs="Arial"/>
                <w:color w:val="000000"/>
                <w:sz w:val="20"/>
                <w:szCs w:val="20"/>
              </w:rPr>
              <w:t xml:space="preserve"> Identifica, analiza y comenta las siguientes esculturas de Bernini: </w:t>
            </w:r>
            <w:r w:rsidRPr="00391752">
              <w:rPr>
                <w:rFonts w:ascii="Arial" w:hAnsi="Arial" w:cs="Arial"/>
                <w:i/>
                <w:iCs/>
                <w:color w:val="000000"/>
                <w:sz w:val="20"/>
                <w:szCs w:val="20"/>
              </w:rPr>
              <w:t xml:space="preserve">David, Apolo y Dafne, El éxtasis de Santa Teresa, Cátedra de San Pedro. </w:t>
            </w:r>
          </w:p>
        </w:tc>
        <w:tc>
          <w:tcPr>
            <w:tcW w:w="561" w:type="dxa"/>
            <w:vMerge/>
          </w:tcPr>
          <w:p w14:paraId="6F0AA70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013F9CB" w14:textId="06B7CEDB" w:rsidTr="00343D1A">
        <w:trPr>
          <w:gridAfter w:val="1"/>
          <w:wAfter w:w="26" w:type="dxa"/>
        </w:trPr>
        <w:tc>
          <w:tcPr>
            <w:tcW w:w="2451" w:type="dxa"/>
            <w:vMerge/>
          </w:tcPr>
          <w:p w14:paraId="6100D3F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EA85D4" w14:textId="3DE04D4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A1CDB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3.9.</w:t>
            </w:r>
            <w:r w:rsidRPr="00391752">
              <w:rPr>
                <w:rFonts w:ascii="Arial" w:hAnsi="Arial" w:cs="Arial"/>
                <w:color w:val="000000"/>
                <w:sz w:val="20"/>
                <w:szCs w:val="20"/>
              </w:rPr>
              <w:t xml:space="preserve"> Identifica, analiza y comenta las siguientes pinturas del Barroco europeo del siglo XVII: </w:t>
            </w:r>
            <w:r w:rsidRPr="00391752">
              <w:rPr>
                <w:rFonts w:ascii="Arial" w:hAnsi="Arial" w:cs="Arial"/>
                <w:i/>
                <w:iCs/>
                <w:color w:val="000000"/>
                <w:sz w:val="20"/>
                <w:szCs w:val="20"/>
              </w:rPr>
              <w:t>Vocación de San Mateo</w:t>
            </w:r>
            <w:r w:rsidRPr="00391752">
              <w:rPr>
                <w:rFonts w:ascii="Arial" w:hAnsi="Arial" w:cs="Arial"/>
                <w:color w:val="000000"/>
                <w:sz w:val="20"/>
                <w:szCs w:val="20"/>
              </w:rPr>
              <w:t xml:space="preserve"> y </w:t>
            </w:r>
            <w:r w:rsidRPr="00391752">
              <w:rPr>
                <w:rFonts w:ascii="Arial" w:hAnsi="Arial" w:cs="Arial"/>
                <w:i/>
                <w:iCs/>
                <w:color w:val="000000"/>
                <w:sz w:val="20"/>
                <w:szCs w:val="20"/>
              </w:rPr>
              <w:t xml:space="preserve">Muerte de la Virgen, </w:t>
            </w:r>
            <w:r w:rsidRPr="00391752">
              <w:rPr>
                <w:rFonts w:ascii="Arial" w:hAnsi="Arial" w:cs="Arial"/>
                <w:color w:val="000000"/>
                <w:sz w:val="20"/>
                <w:szCs w:val="20"/>
              </w:rPr>
              <w:t xml:space="preserve">de Caravaggio; </w:t>
            </w:r>
            <w:r w:rsidRPr="00391752">
              <w:rPr>
                <w:rFonts w:ascii="Arial" w:hAnsi="Arial" w:cs="Arial"/>
                <w:i/>
                <w:iCs/>
                <w:color w:val="000000"/>
                <w:sz w:val="20"/>
                <w:szCs w:val="20"/>
              </w:rPr>
              <w:t>Triunfo de Baco y Ariadna,</w:t>
            </w:r>
            <w:r w:rsidRPr="00391752">
              <w:rPr>
                <w:rFonts w:ascii="Arial" w:hAnsi="Arial" w:cs="Arial"/>
                <w:color w:val="000000"/>
                <w:sz w:val="20"/>
                <w:szCs w:val="20"/>
              </w:rPr>
              <w:t xml:space="preserve"> en la bóveda del Palacio </w:t>
            </w:r>
            <w:proofErr w:type="spellStart"/>
            <w:r w:rsidRPr="00391752">
              <w:rPr>
                <w:rFonts w:ascii="Arial" w:hAnsi="Arial" w:cs="Arial"/>
                <w:color w:val="000000"/>
                <w:sz w:val="20"/>
                <w:szCs w:val="20"/>
              </w:rPr>
              <w:t>Farnese</w:t>
            </w:r>
            <w:proofErr w:type="spellEnd"/>
            <w:r w:rsidRPr="00391752">
              <w:rPr>
                <w:rFonts w:ascii="Arial" w:hAnsi="Arial" w:cs="Arial"/>
                <w:color w:val="000000"/>
                <w:sz w:val="20"/>
                <w:szCs w:val="20"/>
              </w:rPr>
              <w:t xml:space="preserve"> de Roma, de </w:t>
            </w:r>
            <w:proofErr w:type="spellStart"/>
            <w:r w:rsidRPr="00391752">
              <w:rPr>
                <w:rFonts w:ascii="Arial" w:hAnsi="Arial" w:cs="Arial"/>
                <w:color w:val="000000"/>
                <w:sz w:val="20"/>
                <w:szCs w:val="20"/>
              </w:rPr>
              <w:t>Annibale</w:t>
            </w:r>
            <w:proofErr w:type="spellEnd"/>
            <w:r w:rsidRPr="00391752">
              <w:rPr>
                <w:rFonts w:ascii="Arial" w:hAnsi="Arial" w:cs="Arial"/>
                <w:color w:val="000000"/>
                <w:sz w:val="20"/>
                <w:szCs w:val="20"/>
              </w:rPr>
              <w:t xml:space="preserve"> Carracci; </w:t>
            </w:r>
            <w:r w:rsidRPr="00391752">
              <w:rPr>
                <w:rFonts w:ascii="Arial" w:hAnsi="Arial" w:cs="Arial"/>
                <w:i/>
                <w:iCs/>
                <w:color w:val="000000"/>
                <w:sz w:val="20"/>
                <w:szCs w:val="20"/>
              </w:rPr>
              <w:t>Adoración del nombre de Jesús,</w:t>
            </w:r>
            <w:r w:rsidRPr="00391752">
              <w:rPr>
                <w:rFonts w:ascii="Arial" w:hAnsi="Arial" w:cs="Arial"/>
                <w:color w:val="000000"/>
                <w:sz w:val="20"/>
                <w:szCs w:val="20"/>
              </w:rPr>
              <w:t xml:space="preserve"> bóveda de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Gesù</w:t>
            </w:r>
            <w:proofErr w:type="spellEnd"/>
            <w:r w:rsidRPr="00391752">
              <w:rPr>
                <w:rFonts w:ascii="Arial" w:hAnsi="Arial" w:cs="Arial"/>
                <w:color w:val="000000"/>
                <w:sz w:val="20"/>
                <w:szCs w:val="20"/>
              </w:rPr>
              <w:t xml:space="preserve"> en Roma, de </w:t>
            </w:r>
            <w:proofErr w:type="spellStart"/>
            <w:r w:rsidRPr="00391752">
              <w:rPr>
                <w:rFonts w:ascii="Arial" w:hAnsi="Arial" w:cs="Arial"/>
                <w:color w:val="000000"/>
                <w:sz w:val="20"/>
                <w:szCs w:val="20"/>
              </w:rPr>
              <w:t>Gaulli</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Il</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Baciccia</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Adoración de los Magos, Las tres Gracias</w:t>
            </w:r>
            <w:r w:rsidRPr="00391752">
              <w:rPr>
                <w:rFonts w:ascii="Arial" w:hAnsi="Arial" w:cs="Arial"/>
                <w:color w:val="000000"/>
                <w:sz w:val="20"/>
                <w:szCs w:val="20"/>
              </w:rPr>
              <w:t xml:space="preserve"> y</w:t>
            </w:r>
            <w:r w:rsidRPr="00391752">
              <w:rPr>
                <w:rFonts w:ascii="Arial" w:hAnsi="Arial" w:cs="Arial"/>
                <w:i/>
                <w:iCs/>
                <w:color w:val="000000"/>
                <w:sz w:val="20"/>
                <w:szCs w:val="20"/>
              </w:rPr>
              <w:t xml:space="preserve"> El jardín del Amor,</w:t>
            </w:r>
            <w:r w:rsidRPr="00391752">
              <w:rPr>
                <w:rFonts w:ascii="Arial" w:hAnsi="Arial" w:cs="Arial"/>
                <w:color w:val="000000"/>
                <w:sz w:val="20"/>
                <w:szCs w:val="20"/>
              </w:rPr>
              <w:t xml:space="preserve"> de Rubens; </w:t>
            </w:r>
            <w:r w:rsidRPr="00391752">
              <w:rPr>
                <w:rFonts w:ascii="Arial" w:hAnsi="Arial" w:cs="Arial"/>
                <w:i/>
                <w:iCs/>
                <w:color w:val="000000"/>
                <w:sz w:val="20"/>
                <w:szCs w:val="20"/>
              </w:rPr>
              <w:t xml:space="preserve">La lección de anatomía del doctor </w:t>
            </w:r>
            <w:proofErr w:type="spellStart"/>
            <w:r w:rsidRPr="00391752">
              <w:rPr>
                <w:rFonts w:ascii="Arial" w:hAnsi="Arial" w:cs="Arial"/>
                <w:i/>
                <w:iCs/>
                <w:color w:val="000000"/>
                <w:sz w:val="20"/>
                <w:szCs w:val="20"/>
              </w:rPr>
              <w:t>Tulp</w:t>
            </w:r>
            <w:proofErr w:type="spellEnd"/>
            <w:r w:rsidRPr="00391752">
              <w:rPr>
                <w:rFonts w:ascii="Arial" w:hAnsi="Arial" w:cs="Arial"/>
                <w:color w:val="000000"/>
                <w:sz w:val="20"/>
                <w:szCs w:val="20"/>
              </w:rPr>
              <w:t xml:space="preserve"> y </w:t>
            </w:r>
            <w:r w:rsidRPr="00391752">
              <w:rPr>
                <w:rFonts w:ascii="Arial" w:hAnsi="Arial" w:cs="Arial"/>
                <w:i/>
                <w:iCs/>
                <w:color w:val="000000"/>
                <w:sz w:val="20"/>
                <w:szCs w:val="20"/>
              </w:rPr>
              <w:t>La ronda nocturna,</w:t>
            </w:r>
            <w:r w:rsidRPr="00391752">
              <w:rPr>
                <w:rFonts w:ascii="Arial" w:hAnsi="Arial" w:cs="Arial"/>
                <w:color w:val="000000"/>
                <w:sz w:val="20"/>
                <w:szCs w:val="20"/>
              </w:rPr>
              <w:t xml:space="preserve"> de Rembrandt. </w:t>
            </w:r>
          </w:p>
        </w:tc>
        <w:tc>
          <w:tcPr>
            <w:tcW w:w="561" w:type="dxa"/>
            <w:vMerge/>
          </w:tcPr>
          <w:p w14:paraId="54876A5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893A2C2" w14:textId="6A069F8F" w:rsidTr="00343D1A">
        <w:trPr>
          <w:gridAfter w:val="1"/>
          <w:wAfter w:w="26" w:type="dxa"/>
        </w:trPr>
        <w:tc>
          <w:tcPr>
            <w:tcW w:w="2451" w:type="dxa"/>
            <w:vMerge/>
          </w:tcPr>
          <w:p w14:paraId="124A4B7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962CEE4" w14:textId="77D06F49"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EA7DB4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3.10.</w:t>
            </w:r>
            <w:r w:rsidRPr="00391752">
              <w:rPr>
                <w:rFonts w:ascii="Arial" w:hAnsi="Arial" w:cs="Arial"/>
                <w:color w:val="000000"/>
                <w:sz w:val="20"/>
                <w:szCs w:val="20"/>
              </w:rPr>
              <w:t xml:space="preserve"> Identifica, analiza y comenta las siguientes obras arquitectónicas del Barroco español del siglo XVII: Plaza Mayor de Madrid, de Juan Gómez de Mora; Retablo de San Esteban de Salamanca, de José Benito Churriguera. </w:t>
            </w:r>
          </w:p>
        </w:tc>
        <w:tc>
          <w:tcPr>
            <w:tcW w:w="561" w:type="dxa"/>
            <w:vMerge/>
          </w:tcPr>
          <w:p w14:paraId="1B240DA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4CC3009" w14:textId="512BF424" w:rsidTr="00343D1A">
        <w:trPr>
          <w:gridAfter w:val="1"/>
          <w:wAfter w:w="26" w:type="dxa"/>
        </w:trPr>
        <w:tc>
          <w:tcPr>
            <w:tcW w:w="2451" w:type="dxa"/>
            <w:vMerge/>
          </w:tcPr>
          <w:p w14:paraId="0884A89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2D7CB6A" w14:textId="473CF4B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BA35A4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3.11.</w:t>
            </w:r>
            <w:r w:rsidRPr="00391752">
              <w:rPr>
                <w:rFonts w:ascii="Arial" w:hAnsi="Arial" w:cs="Arial"/>
                <w:color w:val="000000"/>
                <w:sz w:val="20"/>
                <w:szCs w:val="20"/>
              </w:rPr>
              <w:t xml:space="preserve"> Identifica, analiza y comenta las siguientes esculturas del Barroco español del siglo XVII: </w:t>
            </w:r>
            <w:r w:rsidRPr="00391752">
              <w:rPr>
                <w:rFonts w:ascii="Arial" w:hAnsi="Arial" w:cs="Arial"/>
                <w:i/>
                <w:iCs/>
                <w:color w:val="000000"/>
                <w:sz w:val="20"/>
                <w:szCs w:val="20"/>
              </w:rPr>
              <w:t>Piedad,</w:t>
            </w:r>
            <w:r w:rsidRPr="00391752">
              <w:rPr>
                <w:rFonts w:ascii="Arial" w:hAnsi="Arial" w:cs="Arial"/>
                <w:color w:val="000000"/>
                <w:sz w:val="20"/>
                <w:szCs w:val="20"/>
              </w:rPr>
              <w:t xml:space="preserve"> de Gregorio Fernández, </w:t>
            </w:r>
            <w:r w:rsidRPr="00391752">
              <w:rPr>
                <w:rFonts w:ascii="Arial" w:hAnsi="Arial" w:cs="Arial"/>
                <w:i/>
                <w:iCs/>
                <w:color w:val="000000"/>
                <w:sz w:val="20"/>
                <w:szCs w:val="20"/>
              </w:rPr>
              <w:t>Inmaculada del facistol,</w:t>
            </w:r>
            <w:r w:rsidRPr="00391752">
              <w:rPr>
                <w:rFonts w:ascii="Arial" w:hAnsi="Arial" w:cs="Arial"/>
                <w:color w:val="000000"/>
                <w:sz w:val="20"/>
                <w:szCs w:val="20"/>
              </w:rPr>
              <w:t xml:space="preserve"> de Alonso Cano; Magdalena penitente, de Pedro de Mena. </w:t>
            </w:r>
          </w:p>
        </w:tc>
        <w:tc>
          <w:tcPr>
            <w:tcW w:w="561" w:type="dxa"/>
            <w:vMerge/>
          </w:tcPr>
          <w:p w14:paraId="1E41DF5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A403985" w14:textId="60212940" w:rsidTr="00343D1A">
        <w:trPr>
          <w:gridAfter w:val="1"/>
          <w:wAfter w:w="26" w:type="dxa"/>
        </w:trPr>
        <w:tc>
          <w:tcPr>
            <w:tcW w:w="2451" w:type="dxa"/>
            <w:vMerge/>
          </w:tcPr>
          <w:p w14:paraId="4D244F2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85BB10B" w14:textId="64452EE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0A3E2C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3.12.</w:t>
            </w:r>
            <w:r w:rsidRPr="00391752">
              <w:rPr>
                <w:rFonts w:ascii="Arial" w:hAnsi="Arial" w:cs="Arial"/>
                <w:color w:val="000000"/>
                <w:sz w:val="20"/>
                <w:szCs w:val="20"/>
              </w:rPr>
              <w:t xml:space="preserve"> Identifica, analiza y comenta las siguientes pinturas españolas del Barroco español del siglo XVII: </w:t>
            </w:r>
            <w:r w:rsidRPr="00391752">
              <w:rPr>
                <w:rFonts w:ascii="Arial" w:hAnsi="Arial" w:cs="Arial"/>
                <w:i/>
                <w:iCs/>
                <w:color w:val="000000"/>
                <w:sz w:val="20"/>
                <w:szCs w:val="20"/>
              </w:rPr>
              <w:t>Martirio de San Felipe, El sueño de Jaco</w:t>
            </w:r>
            <w:r w:rsidRPr="00391752">
              <w:rPr>
                <w:rFonts w:ascii="Arial" w:hAnsi="Arial" w:cs="Arial"/>
                <w:color w:val="000000"/>
                <w:sz w:val="20"/>
                <w:szCs w:val="20"/>
              </w:rPr>
              <w:t>b y El patiza</w:t>
            </w:r>
            <w:r w:rsidRPr="00391752">
              <w:rPr>
                <w:rFonts w:ascii="Arial" w:hAnsi="Arial" w:cs="Arial"/>
                <w:i/>
                <w:iCs/>
                <w:color w:val="000000"/>
                <w:sz w:val="20"/>
                <w:szCs w:val="20"/>
              </w:rPr>
              <w:t>mbo,</w:t>
            </w:r>
            <w:r w:rsidRPr="00391752">
              <w:rPr>
                <w:rFonts w:ascii="Arial" w:hAnsi="Arial" w:cs="Arial"/>
                <w:color w:val="000000"/>
                <w:sz w:val="20"/>
                <w:szCs w:val="20"/>
              </w:rPr>
              <w:t xml:space="preserve"> de Ribera; </w:t>
            </w:r>
            <w:r w:rsidRPr="00391752">
              <w:rPr>
                <w:rFonts w:ascii="Arial" w:hAnsi="Arial" w:cs="Arial"/>
                <w:i/>
                <w:iCs/>
                <w:color w:val="000000"/>
                <w:sz w:val="20"/>
                <w:szCs w:val="20"/>
              </w:rPr>
              <w:t xml:space="preserve">Bodegón del Museo del Prado, </w:t>
            </w:r>
            <w:r w:rsidRPr="00391752">
              <w:rPr>
                <w:rFonts w:ascii="Arial" w:hAnsi="Arial" w:cs="Arial"/>
                <w:color w:val="000000"/>
                <w:sz w:val="20"/>
                <w:szCs w:val="20"/>
              </w:rPr>
              <w:lastRenderedPageBreak/>
              <w:t xml:space="preserve">de Zurbarán; </w:t>
            </w:r>
            <w:r w:rsidRPr="00391752">
              <w:rPr>
                <w:rFonts w:ascii="Arial" w:hAnsi="Arial" w:cs="Arial"/>
                <w:i/>
                <w:iCs/>
                <w:color w:val="000000"/>
                <w:sz w:val="20"/>
                <w:szCs w:val="20"/>
              </w:rPr>
              <w:t>El aguador de Sevilla, Los borrachos, La fragua de Vulcano, La rendición de Breda, El Príncipe Baltasar Carlos a caballo, La Venus del espejo, Las meninas, Las hilanderas, de Velázquez; La Sagrada Familia del pajarito, La Inmaculada de El Escorial, Los niños de la concha, Niños jugando a los dados,</w:t>
            </w:r>
            <w:r w:rsidRPr="00391752">
              <w:rPr>
                <w:rFonts w:ascii="Arial" w:hAnsi="Arial" w:cs="Arial"/>
                <w:color w:val="000000"/>
                <w:sz w:val="20"/>
                <w:szCs w:val="20"/>
              </w:rPr>
              <w:t xml:space="preserve"> de Murillo. </w:t>
            </w:r>
          </w:p>
        </w:tc>
        <w:tc>
          <w:tcPr>
            <w:tcW w:w="561" w:type="dxa"/>
            <w:vMerge/>
          </w:tcPr>
          <w:p w14:paraId="73385BA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94F2286" w14:textId="54203875" w:rsidTr="00343D1A">
        <w:trPr>
          <w:gridAfter w:val="1"/>
          <w:wAfter w:w="26" w:type="dxa"/>
        </w:trPr>
        <w:tc>
          <w:tcPr>
            <w:tcW w:w="2451" w:type="dxa"/>
            <w:vMerge/>
          </w:tcPr>
          <w:p w14:paraId="7D5CCB0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CEB90DD" w14:textId="04FD1D6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421373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3.13.</w:t>
            </w:r>
            <w:r w:rsidRPr="00391752">
              <w:rPr>
                <w:rFonts w:ascii="Arial" w:hAnsi="Arial" w:cs="Arial"/>
                <w:color w:val="000000"/>
                <w:sz w:val="20"/>
                <w:szCs w:val="20"/>
              </w:rPr>
              <w:t xml:space="preserve"> Identifica, analiza y comenta las siguientes obras arquitectónicas del siglo XVIII: fachada del Hospicio e San Fernando de Madrid, de Pedro de Ribera; fachada del Obradoiro de la catedral de Santiago de Compostela, de Casas y Novoa; Palacio Real de Madrid, de Juvara y </w:t>
            </w:r>
            <w:proofErr w:type="spellStart"/>
            <w:r w:rsidRPr="00391752">
              <w:rPr>
                <w:rFonts w:ascii="Arial" w:hAnsi="Arial" w:cs="Arial"/>
                <w:color w:val="000000"/>
                <w:sz w:val="20"/>
                <w:szCs w:val="20"/>
              </w:rPr>
              <w:t>Sacchetti</w:t>
            </w:r>
            <w:proofErr w:type="spellEnd"/>
            <w:r w:rsidRPr="00391752">
              <w:rPr>
                <w:rFonts w:ascii="Arial" w:hAnsi="Arial" w:cs="Arial"/>
                <w:color w:val="000000"/>
                <w:sz w:val="20"/>
                <w:szCs w:val="20"/>
              </w:rPr>
              <w:t xml:space="preserve">; Panteón de París, de </w:t>
            </w:r>
            <w:proofErr w:type="spellStart"/>
            <w:r w:rsidRPr="00391752">
              <w:rPr>
                <w:rFonts w:ascii="Arial" w:hAnsi="Arial" w:cs="Arial"/>
                <w:color w:val="000000"/>
                <w:sz w:val="20"/>
                <w:szCs w:val="20"/>
              </w:rPr>
              <w:t>Soufflot</w:t>
            </w:r>
            <w:proofErr w:type="spellEnd"/>
            <w:r w:rsidRPr="00391752">
              <w:rPr>
                <w:rFonts w:ascii="Arial" w:hAnsi="Arial" w:cs="Arial"/>
                <w:color w:val="000000"/>
                <w:sz w:val="20"/>
                <w:szCs w:val="20"/>
              </w:rPr>
              <w:t xml:space="preserve">; Museo del Prado en Madrid, de Juan de Villanueva. </w:t>
            </w:r>
          </w:p>
        </w:tc>
        <w:tc>
          <w:tcPr>
            <w:tcW w:w="561" w:type="dxa"/>
            <w:vMerge/>
          </w:tcPr>
          <w:p w14:paraId="7322BBD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D86EF6E" w14:textId="168D110F" w:rsidTr="00343D1A">
        <w:trPr>
          <w:gridAfter w:val="1"/>
          <w:wAfter w:w="26" w:type="dxa"/>
        </w:trPr>
        <w:tc>
          <w:tcPr>
            <w:tcW w:w="2451" w:type="dxa"/>
            <w:vMerge/>
          </w:tcPr>
          <w:p w14:paraId="6DB442D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BEC52B5" w14:textId="6BE5E5F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2DD66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3.14.</w:t>
            </w:r>
            <w:r w:rsidRPr="00391752">
              <w:rPr>
                <w:rFonts w:ascii="Arial" w:hAnsi="Arial" w:cs="Arial"/>
                <w:color w:val="000000"/>
                <w:sz w:val="20"/>
                <w:szCs w:val="20"/>
              </w:rPr>
              <w:t xml:space="preserve"> Identifica, analiza y comenta las siguientes obras escultóricas del siglo XVIII: </w:t>
            </w:r>
            <w:r w:rsidRPr="00391752">
              <w:rPr>
                <w:rFonts w:ascii="Arial" w:hAnsi="Arial" w:cs="Arial"/>
                <w:i/>
                <w:iCs/>
                <w:color w:val="000000"/>
                <w:sz w:val="20"/>
                <w:szCs w:val="20"/>
              </w:rPr>
              <w:t>La oración en el huerto,</w:t>
            </w:r>
            <w:r w:rsidRPr="00391752">
              <w:rPr>
                <w:rFonts w:ascii="Arial" w:hAnsi="Arial" w:cs="Arial"/>
                <w:color w:val="000000"/>
                <w:sz w:val="20"/>
                <w:szCs w:val="20"/>
              </w:rPr>
              <w:t xml:space="preserve"> de Salzillo; </w:t>
            </w:r>
            <w:r w:rsidRPr="00391752">
              <w:rPr>
                <w:rFonts w:ascii="Arial" w:hAnsi="Arial" w:cs="Arial"/>
                <w:i/>
                <w:iCs/>
                <w:color w:val="000000"/>
                <w:sz w:val="20"/>
                <w:szCs w:val="20"/>
              </w:rPr>
              <w:t>Eros y Psique</w:t>
            </w:r>
            <w:r w:rsidRPr="00391752">
              <w:rPr>
                <w:rFonts w:ascii="Arial" w:hAnsi="Arial" w:cs="Arial"/>
                <w:color w:val="000000"/>
                <w:sz w:val="20"/>
                <w:szCs w:val="20"/>
              </w:rPr>
              <w:t xml:space="preserve"> y Paulina Bonaparte, de </w:t>
            </w:r>
            <w:proofErr w:type="spellStart"/>
            <w:r w:rsidRPr="00391752">
              <w:rPr>
                <w:rFonts w:ascii="Arial" w:hAnsi="Arial" w:cs="Arial"/>
                <w:color w:val="000000"/>
                <w:sz w:val="20"/>
                <w:szCs w:val="20"/>
              </w:rPr>
              <w:t>Canova</w:t>
            </w:r>
            <w:proofErr w:type="spellEnd"/>
            <w:r w:rsidRPr="00391752">
              <w:rPr>
                <w:rFonts w:ascii="Arial" w:hAnsi="Arial" w:cs="Arial"/>
                <w:color w:val="000000"/>
                <w:sz w:val="20"/>
                <w:szCs w:val="20"/>
              </w:rPr>
              <w:t xml:space="preserve">. </w:t>
            </w:r>
          </w:p>
        </w:tc>
        <w:tc>
          <w:tcPr>
            <w:tcW w:w="561" w:type="dxa"/>
            <w:vMerge/>
          </w:tcPr>
          <w:p w14:paraId="3CD419E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32164F69" w14:textId="2FF3A31E" w:rsidTr="00343D1A">
        <w:trPr>
          <w:gridAfter w:val="1"/>
          <w:wAfter w:w="26" w:type="dxa"/>
        </w:trPr>
        <w:tc>
          <w:tcPr>
            <w:tcW w:w="2451" w:type="dxa"/>
            <w:vMerge/>
          </w:tcPr>
          <w:p w14:paraId="4BE35F2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C9C29C7" w14:textId="37762E8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DFB707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3.15.</w:t>
            </w:r>
            <w:r w:rsidRPr="00391752">
              <w:rPr>
                <w:rFonts w:ascii="Arial" w:hAnsi="Arial" w:cs="Arial"/>
                <w:color w:val="000000"/>
                <w:sz w:val="20"/>
                <w:szCs w:val="20"/>
              </w:rPr>
              <w:t xml:space="preserve"> Identifica, analiza y comenta las siguientes obras de David: </w:t>
            </w:r>
            <w:r w:rsidRPr="00391752">
              <w:rPr>
                <w:rFonts w:ascii="Arial" w:hAnsi="Arial" w:cs="Arial"/>
                <w:i/>
                <w:iCs/>
                <w:color w:val="000000"/>
                <w:sz w:val="20"/>
                <w:szCs w:val="20"/>
              </w:rPr>
              <w:t xml:space="preserve">El juramento de los </w:t>
            </w:r>
            <w:proofErr w:type="spellStart"/>
            <w:r w:rsidRPr="00391752">
              <w:rPr>
                <w:rFonts w:ascii="Arial" w:hAnsi="Arial" w:cs="Arial"/>
                <w:i/>
                <w:iCs/>
                <w:color w:val="000000"/>
                <w:sz w:val="20"/>
                <w:szCs w:val="20"/>
              </w:rPr>
              <w:t>Horacios</w:t>
            </w:r>
            <w:proofErr w:type="spellEnd"/>
            <w:r w:rsidRPr="00391752">
              <w:rPr>
                <w:rFonts w:ascii="Arial" w:hAnsi="Arial" w:cs="Arial"/>
                <w:color w:val="000000"/>
                <w:sz w:val="20"/>
                <w:szCs w:val="20"/>
              </w:rPr>
              <w:t xml:space="preserve"> y </w:t>
            </w:r>
            <w:r w:rsidRPr="00391752">
              <w:rPr>
                <w:rFonts w:ascii="Arial" w:hAnsi="Arial" w:cs="Arial"/>
                <w:i/>
                <w:iCs/>
                <w:color w:val="000000"/>
                <w:sz w:val="20"/>
                <w:szCs w:val="20"/>
              </w:rPr>
              <w:t>La muerte de Marat.</w:t>
            </w:r>
            <w:r w:rsidRPr="00391752">
              <w:rPr>
                <w:rFonts w:ascii="Arial" w:hAnsi="Arial" w:cs="Arial"/>
                <w:color w:val="000000"/>
                <w:sz w:val="20"/>
                <w:szCs w:val="20"/>
              </w:rPr>
              <w:t xml:space="preserve"> </w:t>
            </w:r>
          </w:p>
        </w:tc>
        <w:tc>
          <w:tcPr>
            <w:tcW w:w="561" w:type="dxa"/>
            <w:vMerge/>
          </w:tcPr>
          <w:p w14:paraId="30C57FB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3D60F6C1" w14:textId="23C0F303" w:rsidTr="00343D1A">
        <w:trPr>
          <w:gridAfter w:val="1"/>
          <w:wAfter w:w="26" w:type="dxa"/>
        </w:trPr>
        <w:tc>
          <w:tcPr>
            <w:tcW w:w="2451" w:type="dxa"/>
            <w:vMerge/>
          </w:tcPr>
          <w:p w14:paraId="718EE3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1CF14264" w14:textId="6CC58BB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 </w:t>
            </w:r>
            <w:r w:rsidRPr="00391752">
              <w:rPr>
                <w:rFonts w:ascii="Arial" w:hAnsi="Arial" w:cs="Arial"/>
                <w:color w:val="000000"/>
                <w:sz w:val="20"/>
                <w:szCs w:val="20"/>
              </w:rPr>
              <w:t xml:space="preserve">Realizar y exponer, individualmente o en grupo, trabajos de investigación, utilizando tanto medios tradicionales como las nuevas tecnologías y tomar decisiones de desarrollo del trabajo individual, grupal o colaborativo para conseguir producciones de calidad. </w:t>
            </w:r>
          </w:p>
          <w:p w14:paraId="6E8CC89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 xml:space="preserve">(CCL, CD, CAA, </w:t>
            </w:r>
            <w:r w:rsidRPr="00391752">
              <w:rPr>
                <w:rFonts w:ascii="Arial" w:hAnsi="Arial" w:cs="Arial"/>
                <w:color w:val="000000"/>
                <w:sz w:val="20"/>
                <w:szCs w:val="20"/>
              </w:rPr>
              <w:lastRenderedPageBreak/>
              <w:t>SIEP)</w:t>
            </w:r>
          </w:p>
        </w:tc>
        <w:tc>
          <w:tcPr>
            <w:tcW w:w="3918" w:type="dxa"/>
            <w:tcMar>
              <w:top w:w="78" w:type="dxa"/>
              <w:left w:w="80" w:type="dxa"/>
              <w:bottom w:w="78" w:type="dxa"/>
              <w:right w:w="80" w:type="dxa"/>
            </w:tcMar>
            <w:vAlign w:val="center"/>
          </w:tcPr>
          <w:p w14:paraId="3ADBB57C" w14:textId="77777777"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Realiza un trabajo de investigación </w:t>
            </w:r>
            <w:r>
              <w:rPr>
                <w:rFonts w:ascii="Arial" w:hAnsi="Arial" w:cs="Arial"/>
                <w:color w:val="000000"/>
                <w:sz w:val="20"/>
                <w:szCs w:val="20"/>
              </w:rPr>
              <w:t>sobre una obra de arte</w:t>
            </w:r>
          </w:p>
          <w:p w14:paraId="29F8805B" w14:textId="19CE3163" w:rsidR="00343D1A" w:rsidRPr="00391752" w:rsidRDefault="00343D1A" w:rsidP="00616ED5">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Realiza un trabajo de investigación sobr</w:t>
            </w:r>
            <w:r>
              <w:rPr>
                <w:rFonts w:ascii="Arial" w:hAnsi="Arial" w:cs="Arial"/>
                <w:color w:val="000000"/>
                <w:sz w:val="20"/>
                <w:szCs w:val="20"/>
              </w:rPr>
              <w:t>e un tema monográfico artístico</w:t>
            </w:r>
            <w:r>
              <w:rPr>
                <w:rFonts w:ascii="Arial" w:hAnsi="Arial" w:cs="Arial"/>
                <w:color w:val="000000"/>
                <w:sz w:val="20"/>
                <w:szCs w:val="20"/>
              </w:rPr>
              <w:br/>
            </w:r>
            <w:r>
              <w:rPr>
                <w:rFonts w:ascii="Arial" w:hAnsi="Arial" w:cs="Arial"/>
                <w:color w:val="000000"/>
                <w:sz w:val="20"/>
                <w:szCs w:val="20"/>
              </w:rPr>
              <w:br/>
            </w:r>
            <w:r w:rsidRPr="00616ED5">
              <w:rPr>
                <w:rFonts w:ascii="Arial" w:hAnsi="Arial" w:cs="Arial"/>
                <w:b/>
                <w:bCs/>
                <w:color w:val="000000"/>
                <w:sz w:val="20"/>
                <w:szCs w:val="20"/>
              </w:rPr>
              <w:t>4.3.</w:t>
            </w:r>
            <w:r w:rsidRPr="00D5209A">
              <w:rPr>
                <w:rFonts w:ascii="Arial" w:hAnsi="Arial" w:cs="Arial"/>
                <w:color w:val="000000"/>
                <w:sz w:val="20"/>
                <w:szCs w:val="20"/>
              </w:rPr>
              <w:t xml:space="preserve"> Realiza una obra de creación propia inspirada en lo estudiado</w:t>
            </w:r>
          </w:p>
        </w:tc>
        <w:tc>
          <w:tcPr>
            <w:tcW w:w="561" w:type="dxa"/>
          </w:tcPr>
          <w:p w14:paraId="3C376CAB" w14:textId="1A45A54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427E545D" w14:textId="3550A6E7" w:rsidTr="00343D1A">
        <w:trPr>
          <w:gridAfter w:val="1"/>
          <w:wAfter w:w="26" w:type="dxa"/>
        </w:trPr>
        <w:tc>
          <w:tcPr>
            <w:tcW w:w="2451" w:type="dxa"/>
            <w:vMerge/>
          </w:tcPr>
          <w:p w14:paraId="7DB6FA8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4BE71FD5" w14:textId="11BC3E84"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5. </w:t>
            </w:r>
            <w:r w:rsidRPr="00391752">
              <w:rPr>
                <w:rFonts w:ascii="Arial" w:hAnsi="Arial" w:cs="Arial"/>
                <w:color w:val="000000"/>
                <w:sz w:val="20"/>
                <w:szCs w:val="20"/>
              </w:rPr>
              <w:t xml:space="preserve">Respetar las creaciones del arte de la Edad Moderna, valorando su calidad en relación con su época y su importancia como patrimonio que hay que conservar. </w:t>
            </w:r>
          </w:p>
          <w:p w14:paraId="7CBD006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9C62B7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Confecciona un catálogo, con breves comentarios, de las obras más relevantes de arte de los siglos XVI al XVIII que se conservan en su comunidad autónoma. </w:t>
            </w:r>
          </w:p>
        </w:tc>
        <w:tc>
          <w:tcPr>
            <w:tcW w:w="561" w:type="dxa"/>
          </w:tcPr>
          <w:p w14:paraId="721FAA08" w14:textId="7CE25873"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662E4497" w14:textId="43CAE500" w:rsidTr="00343D1A">
        <w:trPr>
          <w:gridAfter w:val="1"/>
          <w:wAfter w:w="26" w:type="dxa"/>
        </w:trPr>
        <w:tc>
          <w:tcPr>
            <w:tcW w:w="2451" w:type="dxa"/>
            <w:vMerge/>
          </w:tcPr>
          <w:p w14:paraId="3C56D47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3774F6D" w14:textId="6FB6368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6. </w:t>
            </w:r>
            <w:r w:rsidRPr="00391752">
              <w:rPr>
                <w:rFonts w:ascii="Arial" w:hAnsi="Arial" w:cs="Arial"/>
                <w:color w:val="000000"/>
                <w:sz w:val="20"/>
                <w:szCs w:val="20"/>
              </w:rPr>
              <w:t xml:space="preserve">Utilizar la terminología específica del arte en las exposiciones orales y escritas, denominando con precisión los principales elementos y técnicas. </w:t>
            </w:r>
          </w:p>
          <w:p w14:paraId="132EC1B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03C98CE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6 es aplicable a todos los estándares de aprendizaje.</w:t>
            </w:r>
          </w:p>
        </w:tc>
        <w:tc>
          <w:tcPr>
            <w:tcW w:w="561" w:type="dxa"/>
          </w:tcPr>
          <w:p w14:paraId="59C000A6" w14:textId="126834C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10%</w:t>
            </w:r>
          </w:p>
        </w:tc>
      </w:tr>
      <w:tr w:rsidR="00343D1A" w:rsidRPr="00391752" w14:paraId="5C2697E2" w14:textId="35E5BD5E" w:rsidTr="00343D1A">
        <w:trPr>
          <w:gridAfter w:val="1"/>
          <w:wAfter w:w="26" w:type="dxa"/>
        </w:trPr>
        <w:tc>
          <w:tcPr>
            <w:tcW w:w="8986" w:type="dxa"/>
            <w:gridSpan w:val="4"/>
            <w:shd w:val="clear" w:color="auto" w:fill="E7E6E6"/>
          </w:tcPr>
          <w:p w14:paraId="499E898D" w14:textId="41ED8D56"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4. El siglo XIX: el arte de un mundo en transformación</w:t>
            </w:r>
          </w:p>
        </w:tc>
      </w:tr>
      <w:tr w:rsidR="00343D1A" w:rsidRPr="00391752" w14:paraId="3FF16749" w14:textId="620FCE39" w:rsidTr="00343D1A">
        <w:trPr>
          <w:gridAfter w:val="1"/>
          <w:wAfter w:w="26" w:type="dxa"/>
        </w:trPr>
        <w:tc>
          <w:tcPr>
            <w:tcW w:w="2451" w:type="dxa"/>
            <w:vMerge w:val="restart"/>
          </w:tcPr>
          <w:p w14:paraId="0BED8BD1"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La figura de Goya.</w:t>
            </w:r>
            <w:r w:rsidRPr="00343D1A">
              <w:rPr>
                <w:rFonts w:ascii="Arial" w:hAnsi="Arial" w:cs="Arial"/>
                <w:sz w:val="20"/>
                <w:szCs w:val="20"/>
              </w:rPr>
              <w:br/>
              <w:t xml:space="preserve">La </w:t>
            </w:r>
            <w:proofErr w:type="spellStart"/>
            <w:r w:rsidRPr="00343D1A">
              <w:rPr>
                <w:rFonts w:ascii="Arial" w:hAnsi="Arial" w:cs="Arial"/>
                <w:sz w:val="20"/>
                <w:szCs w:val="20"/>
              </w:rPr>
              <w:t>Revolución</w:t>
            </w:r>
            <w:proofErr w:type="spellEnd"/>
            <w:r w:rsidRPr="00343D1A">
              <w:rPr>
                <w:rFonts w:ascii="Arial" w:hAnsi="Arial" w:cs="Arial"/>
                <w:sz w:val="20"/>
                <w:szCs w:val="20"/>
              </w:rPr>
              <w:t xml:space="preserve"> industrial y el impacto de los nuevos materiales en la arquitectura.</w:t>
            </w:r>
            <w:r w:rsidRPr="00343D1A">
              <w:rPr>
                <w:rFonts w:ascii="Arial" w:hAnsi="Arial" w:cs="Arial"/>
                <w:sz w:val="20"/>
                <w:szCs w:val="20"/>
              </w:rPr>
              <w:br/>
              <w:t>Del Historicismo al Modernismo. La Escuela de Chicago.</w:t>
            </w:r>
            <w:r w:rsidRPr="00343D1A">
              <w:rPr>
                <w:rFonts w:ascii="Arial" w:hAnsi="Arial" w:cs="Arial"/>
                <w:sz w:val="20"/>
                <w:szCs w:val="20"/>
              </w:rPr>
              <w:br/>
              <w:t>El nacimiento del urbanismo moderno.</w:t>
            </w:r>
            <w:r w:rsidRPr="00343D1A">
              <w:rPr>
                <w:rFonts w:ascii="Arial" w:hAnsi="Arial" w:cs="Arial"/>
                <w:sz w:val="20"/>
                <w:szCs w:val="20"/>
              </w:rPr>
              <w:br/>
              <w:t xml:space="preserve">La </w:t>
            </w:r>
            <w:proofErr w:type="spellStart"/>
            <w:r w:rsidRPr="00343D1A">
              <w:rPr>
                <w:rFonts w:ascii="Arial" w:hAnsi="Arial" w:cs="Arial"/>
                <w:sz w:val="20"/>
                <w:szCs w:val="20"/>
              </w:rPr>
              <w:t>evolución</w:t>
            </w:r>
            <w:proofErr w:type="spellEnd"/>
            <w:r w:rsidRPr="00343D1A">
              <w:rPr>
                <w:rFonts w:ascii="Arial" w:hAnsi="Arial" w:cs="Arial"/>
                <w:sz w:val="20"/>
                <w:szCs w:val="20"/>
              </w:rPr>
              <w:t xml:space="preserve"> de la pintura: Romanticismo, Realismo, </w:t>
            </w:r>
            <w:proofErr w:type="spellStart"/>
            <w:proofErr w:type="gramStart"/>
            <w:r w:rsidRPr="00343D1A">
              <w:rPr>
                <w:rFonts w:ascii="Arial" w:hAnsi="Arial" w:cs="Arial"/>
                <w:sz w:val="20"/>
                <w:szCs w:val="20"/>
              </w:rPr>
              <w:t>Impresionismo,Simbolismo</w:t>
            </w:r>
            <w:proofErr w:type="spellEnd"/>
            <w:proofErr w:type="gramEnd"/>
            <w:r w:rsidRPr="00343D1A">
              <w:rPr>
                <w:rFonts w:ascii="Arial" w:hAnsi="Arial" w:cs="Arial"/>
                <w:sz w:val="20"/>
                <w:szCs w:val="20"/>
              </w:rPr>
              <w:t xml:space="preserve">. Los postimpresionistas, el germen de las vanguardias </w:t>
            </w:r>
            <w:proofErr w:type="spellStart"/>
            <w:r w:rsidRPr="00343D1A">
              <w:rPr>
                <w:rFonts w:ascii="Arial" w:hAnsi="Arial" w:cs="Arial"/>
                <w:sz w:val="20"/>
                <w:szCs w:val="20"/>
              </w:rPr>
              <w:t>pictóricas</w:t>
            </w:r>
            <w:proofErr w:type="spellEnd"/>
            <w:r w:rsidRPr="00343D1A">
              <w:rPr>
                <w:rFonts w:ascii="Arial" w:hAnsi="Arial" w:cs="Arial"/>
                <w:sz w:val="20"/>
                <w:szCs w:val="20"/>
              </w:rPr>
              <w:t xml:space="preserve"> del siglo XX. La escultura: la pervivencia del clasicismo. Rodin. </w:t>
            </w:r>
          </w:p>
          <w:p w14:paraId="5F1A7CB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4F9DA094" w14:textId="7BB80EB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 xml:space="preserve">1. </w:t>
            </w:r>
            <w:r w:rsidRPr="00391752">
              <w:rPr>
                <w:rFonts w:ascii="Arial" w:hAnsi="Arial" w:cs="Arial"/>
                <w:color w:val="000000"/>
                <w:sz w:val="20"/>
                <w:szCs w:val="20"/>
              </w:rPr>
              <w:t xml:space="preserve">Analizar la obra de Goya, identificando en ella los rasgos propios de las corrientes de su época y los que anticipan diversas vanguardias posteriores. </w:t>
            </w:r>
          </w:p>
          <w:p w14:paraId="6D2621AF" w14:textId="77777777"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aps/>
                <w:color w:val="FFFFFF"/>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6AE7213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Analiza la evolución de la obra de Goya como pintor y grabador, desde su llegada a la Corte hasta su exilio final en Burdeos. </w:t>
            </w:r>
          </w:p>
        </w:tc>
        <w:tc>
          <w:tcPr>
            <w:tcW w:w="561" w:type="dxa"/>
            <w:vMerge w:val="restart"/>
          </w:tcPr>
          <w:p w14:paraId="13673F0B" w14:textId="39F5CFA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4F2287FC" w14:textId="7AEA56C5" w:rsidTr="00343D1A">
        <w:trPr>
          <w:gridAfter w:val="1"/>
          <w:wAfter w:w="26" w:type="dxa"/>
        </w:trPr>
        <w:tc>
          <w:tcPr>
            <w:tcW w:w="2451" w:type="dxa"/>
            <w:vMerge/>
          </w:tcPr>
          <w:p w14:paraId="35C2A86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B14398E" w14:textId="162F75B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1F0D4D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1.2. </w:t>
            </w:r>
            <w:r w:rsidRPr="00391752">
              <w:rPr>
                <w:rFonts w:ascii="Arial" w:hAnsi="Arial" w:cs="Arial"/>
                <w:color w:val="000000"/>
                <w:sz w:val="20"/>
                <w:szCs w:val="20"/>
              </w:rPr>
              <w:t xml:space="preserve">Compara la visión de Goya en las series de grabados </w:t>
            </w:r>
            <w:r w:rsidRPr="00391752">
              <w:rPr>
                <w:rFonts w:ascii="Arial" w:hAnsi="Arial" w:cs="Arial"/>
                <w:i/>
                <w:iCs/>
                <w:color w:val="000000"/>
                <w:sz w:val="20"/>
                <w:szCs w:val="20"/>
              </w:rPr>
              <w:t>Los caprichos</w:t>
            </w:r>
            <w:r w:rsidRPr="00391752">
              <w:rPr>
                <w:rFonts w:ascii="Arial" w:hAnsi="Arial" w:cs="Arial"/>
                <w:color w:val="000000"/>
                <w:sz w:val="20"/>
                <w:szCs w:val="20"/>
              </w:rPr>
              <w:t xml:space="preserve"> y </w:t>
            </w:r>
            <w:r w:rsidRPr="00391752">
              <w:rPr>
                <w:rFonts w:ascii="Arial" w:hAnsi="Arial" w:cs="Arial"/>
                <w:i/>
                <w:iCs/>
                <w:color w:val="000000"/>
                <w:sz w:val="20"/>
                <w:szCs w:val="20"/>
              </w:rPr>
              <w:t>Los disparates o proverbios.</w:t>
            </w:r>
            <w:r w:rsidRPr="00391752">
              <w:rPr>
                <w:rFonts w:ascii="Arial" w:hAnsi="Arial" w:cs="Arial"/>
                <w:color w:val="000000"/>
                <w:sz w:val="20"/>
                <w:szCs w:val="20"/>
              </w:rPr>
              <w:t xml:space="preserve"> </w:t>
            </w:r>
          </w:p>
        </w:tc>
        <w:tc>
          <w:tcPr>
            <w:tcW w:w="561" w:type="dxa"/>
            <w:vMerge/>
          </w:tcPr>
          <w:p w14:paraId="0B0FB23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17FE6C0" w14:textId="74358C93" w:rsidTr="00343D1A">
        <w:trPr>
          <w:gridAfter w:val="1"/>
          <w:wAfter w:w="26" w:type="dxa"/>
        </w:trPr>
        <w:tc>
          <w:tcPr>
            <w:tcW w:w="2451" w:type="dxa"/>
            <w:vMerge/>
          </w:tcPr>
          <w:p w14:paraId="03B3C6E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AC7B1C0" w14:textId="07C3F5A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Reconocer y explicar las concepciones estéticas y las características esenciales de la arquitectura, la </w:t>
            </w:r>
            <w:r w:rsidRPr="00391752">
              <w:rPr>
                <w:rFonts w:ascii="Arial" w:hAnsi="Arial" w:cs="Arial"/>
                <w:color w:val="000000"/>
                <w:sz w:val="20"/>
                <w:szCs w:val="20"/>
              </w:rPr>
              <w:lastRenderedPageBreak/>
              <w:t xml:space="preserve">escultura y la pintura del siglo XIX, relacionando cada uno de sus estilos con sus respectivos contextos históricos y culturales. </w:t>
            </w:r>
          </w:p>
          <w:p w14:paraId="59FAFF7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D278E0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2.1.</w:t>
            </w:r>
            <w:r w:rsidRPr="00391752">
              <w:rPr>
                <w:rFonts w:ascii="Arial" w:hAnsi="Arial" w:cs="Arial"/>
                <w:color w:val="000000"/>
                <w:sz w:val="20"/>
                <w:szCs w:val="20"/>
              </w:rPr>
              <w:t xml:space="preserve"> Describe las características y evolución de la arquitectura del hierro en el siglo XIX, en relación con los avances y necesidades de la revolución industrial. </w:t>
            </w:r>
          </w:p>
        </w:tc>
        <w:tc>
          <w:tcPr>
            <w:tcW w:w="561" w:type="dxa"/>
            <w:vMerge/>
          </w:tcPr>
          <w:p w14:paraId="455EC90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1549497" w14:textId="605210E4" w:rsidTr="00343D1A">
        <w:trPr>
          <w:gridAfter w:val="1"/>
          <w:wAfter w:w="26" w:type="dxa"/>
        </w:trPr>
        <w:tc>
          <w:tcPr>
            <w:tcW w:w="2451" w:type="dxa"/>
            <w:vMerge/>
          </w:tcPr>
          <w:p w14:paraId="69E6BEC2"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2C42F89" w14:textId="22E297D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B60882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2.2.</w:t>
            </w:r>
            <w:r w:rsidRPr="00391752">
              <w:rPr>
                <w:rFonts w:ascii="Arial" w:hAnsi="Arial" w:cs="Arial"/>
                <w:color w:val="000000"/>
                <w:sz w:val="20"/>
                <w:szCs w:val="20"/>
              </w:rPr>
              <w:t xml:space="preserve"> Explica las diferencias entre ingenieros y arquitectos en la primera </w:t>
            </w:r>
            <w:r w:rsidRPr="00391752">
              <w:rPr>
                <w:rFonts w:ascii="Arial" w:hAnsi="Arial" w:cs="Arial"/>
                <w:color w:val="000000"/>
                <w:sz w:val="20"/>
                <w:szCs w:val="20"/>
              </w:rPr>
              <w:lastRenderedPageBreak/>
              <w:t xml:space="preserve">mitad del siglo XIX. </w:t>
            </w:r>
          </w:p>
        </w:tc>
        <w:tc>
          <w:tcPr>
            <w:tcW w:w="561" w:type="dxa"/>
            <w:vMerge/>
          </w:tcPr>
          <w:p w14:paraId="475ED96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C79D95E" w14:textId="1CC68DA6" w:rsidTr="00343D1A">
        <w:trPr>
          <w:gridAfter w:val="1"/>
          <w:wAfter w:w="26" w:type="dxa"/>
        </w:trPr>
        <w:tc>
          <w:tcPr>
            <w:tcW w:w="2451" w:type="dxa"/>
            <w:vMerge/>
          </w:tcPr>
          <w:p w14:paraId="76200FD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4D53CD3" w14:textId="5430FB2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38B279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2.3.</w:t>
            </w:r>
            <w:r w:rsidRPr="00391752">
              <w:rPr>
                <w:rFonts w:ascii="Arial" w:hAnsi="Arial" w:cs="Arial"/>
                <w:color w:val="000000"/>
                <w:sz w:val="20"/>
                <w:szCs w:val="20"/>
              </w:rPr>
              <w:t xml:space="preserve"> Explica las características del neoclasicismo arquitectónico durante el Imperio de Napoleón. </w:t>
            </w:r>
          </w:p>
        </w:tc>
        <w:tc>
          <w:tcPr>
            <w:tcW w:w="561" w:type="dxa"/>
            <w:vMerge/>
          </w:tcPr>
          <w:p w14:paraId="0834D54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DD12F22" w14:textId="6DE5B7B6" w:rsidTr="00343D1A">
        <w:trPr>
          <w:gridAfter w:val="1"/>
          <w:wAfter w:w="26" w:type="dxa"/>
        </w:trPr>
        <w:tc>
          <w:tcPr>
            <w:tcW w:w="2451" w:type="dxa"/>
            <w:vMerge/>
          </w:tcPr>
          <w:p w14:paraId="4261372F"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994B002" w14:textId="470C6A9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3113C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2.4.</w:t>
            </w:r>
            <w:r w:rsidRPr="00391752">
              <w:rPr>
                <w:rFonts w:ascii="Arial" w:hAnsi="Arial" w:cs="Arial"/>
                <w:color w:val="000000"/>
                <w:sz w:val="20"/>
                <w:szCs w:val="20"/>
              </w:rPr>
              <w:t xml:space="preserve"> Explica las características del historicismo en arquitectura y su evolución hacia el eclecticismo. </w:t>
            </w:r>
          </w:p>
        </w:tc>
        <w:tc>
          <w:tcPr>
            <w:tcW w:w="561" w:type="dxa"/>
            <w:vMerge/>
          </w:tcPr>
          <w:p w14:paraId="20C5BB8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5DDCF16C" w14:textId="5CB8E291" w:rsidTr="00343D1A">
        <w:trPr>
          <w:gridAfter w:val="1"/>
          <w:wAfter w:w="26" w:type="dxa"/>
        </w:trPr>
        <w:tc>
          <w:tcPr>
            <w:tcW w:w="2451" w:type="dxa"/>
            <w:vMerge/>
          </w:tcPr>
          <w:p w14:paraId="521706D8"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D0A03C4" w14:textId="268EDF3E"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43F5CE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2.5.</w:t>
            </w:r>
            <w:r w:rsidRPr="00391752">
              <w:rPr>
                <w:rFonts w:ascii="Arial" w:hAnsi="Arial" w:cs="Arial"/>
                <w:color w:val="000000"/>
                <w:sz w:val="20"/>
                <w:szCs w:val="20"/>
              </w:rPr>
              <w:t xml:space="preserve"> Explica las características y principales tendencias de la arquitectura modernista. </w:t>
            </w:r>
          </w:p>
        </w:tc>
        <w:tc>
          <w:tcPr>
            <w:tcW w:w="561" w:type="dxa"/>
            <w:vMerge/>
          </w:tcPr>
          <w:p w14:paraId="3BD8C66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429C826" w14:textId="0640C660" w:rsidTr="00343D1A">
        <w:trPr>
          <w:gridAfter w:val="1"/>
          <w:wAfter w:w="26" w:type="dxa"/>
        </w:trPr>
        <w:tc>
          <w:tcPr>
            <w:tcW w:w="2451" w:type="dxa"/>
            <w:vMerge/>
          </w:tcPr>
          <w:p w14:paraId="1E15995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026A9B5" w14:textId="586E649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64946B0"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2.6. </w:t>
            </w:r>
            <w:r w:rsidRPr="00391752">
              <w:rPr>
                <w:rFonts w:ascii="Arial" w:hAnsi="Arial" w:cs="Arial"/>
                <w:color w:val="000000"/>
                <w:sz w:val="20"/>
                <w:szCs w:val="20"/>
              </w:rPr>
              <w:t xml:space="preserve">Especifica las aportaciones de la Escuela de Chicago a la arquitectura. </w:t>
            </w:r>
          </w:p>
        </w:tc>
        <w:tc>
          <w:tcPr>
            <w:tcW w:w="561" w:type="dxa"/>
            <w:vMerge/>
          </w:tcPr>
          <w:p w14:paraId="7E06F9A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8ACBD29" w14:textId="6CA3B4DC" w:rsidTr="00343D1A">
        <w:trPr>
          <w:gridAfter w:val="1"/>
          <w:wAfter w:w="26" w:type="dxa"/>
        </w:trPr>
        <w:tc>
          <w:tcPr>
            <w:tcW w:w="2451" w:type="dxa"/>
            <w:vMerge/>
          </w:tcPr>
          <w:p w14:paraId="0B84BE7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1F0257B" w14:textId="3DA8B06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4DACB0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2.7. </w:t>
            </w:r>
            <w:r w:rsidRPr="00391752">
              <w:rPr>
                <w:rFonts w:ascii="Arial" w:hAnsi="Arial" w:cs="Arial"/>
                <w:color w:val="000000"/>
                <w:sz w:val="20"/>
                <w:szCs w:val="20"/>
              </w:rPr>
              <w:t xml:space="preserve">Describe las características y objetivos de las remodelaciones urbanas de París, Barcelona y Madrid en la segunda mitad del siglo XIX. </w:t>
            </w:r>
          </w:p>
        </w:tc>
        <w:tc>
          <w:tcPr>
            <w:tcW w:w="561" w:type="dxa"/>
            <w:vMerge/>
          </w:tcPr>
          <w:p w14:paraId="5F5E433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D9BDBA5" w14:textId="3E46B44F" w:rsidTr="00343D1A">
        <w:trPr>
          <w:gridAfter w:val="1"/>
          <w:wAfter w:w="26" w:type="dxa"/>
        </w:trPr>
        <w:tc>
          <w:tcPr>
            <w:tcW w:w="2451" w:type="dxa"/>
            <w:vMerge/>
          </w:tcPr>
          <w:p w14:paraId="6634AD4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5E1CF60" w14:textId="7E8C44B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2DD448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2.8. </w:t>
            </w:r>
            <w:r w:rsidRPr="00391752">
              <w:rPr>
                <w:rFonts w:ascii="Arial" w:hAnsi="Arial" w:cs="Arial"/>
                <w:color w:val="000000"/>
                <w:sz w:val="20"/>
                <w:szCs w:val="20"/>
              </w:rPr>
              <w:t xml:space="preserve">Describe las características del Romanticismo en la pintura y distingue entre el romanticismo de la línea de Ingres y el romanticismo del color de </w:t>
            </w:r>
            <w:proofErr w:type="spellStart"/>
            <w:r w:rsidRPr="00391752">
              <w:rPr>
                <w:rFonts w:ascii="Arial" w:hAnsi="Arial" w:cs="Arial"/>
                <w:color w:val="000000"/>
                <w:sz w:val="20"/>
                <w:szCs w:val="20"/>
              </w:rPr>
              <w:t>Gericault</w:t>
            </w:r>
            <w:proofErr w:type="spellEnd"/>
            <w:r w:rsidRPr="00391752">
              <w:rPr>
                <w:rFonts w:ascii="Arial" w:hAnsi="Arial" w:cs="Arial"/>
                <w:color w:val="000000"/>
                <w:sz w:val="20"/>
                <w:szCs w:val="20"/>
              </w:rPr>
              <w:t xml:space="preserve"> y Delacroix. </w:t>
            </w:r>
          </w:p>
        </w:tc>
        <w:tc>
          <w:tcPr>
            <w:tcW w:w="561" w:type="dxa"/>
            <w:vMerge w:val="restart"/>
          </w:tcPr>
          <w:p w14:paraId="39800E2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F8A8F8F" w14:textId="00AC6ECD" w:rsidTr="00343D1A">
        <w:trPr>
          <w:gridAfter w:val="1"/>
          <w:wAfter w:w="26" w:type="dxa"/>
        </w:trPr>
        <w:tc>
          <w:tcPr>
            <w:tcW w:w="2451" w:type="dxa"/>
            <w:vMerge/>
          </w:tcPr>
          <w:p w14:paraId="3CAB498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F461D88" w14:textId="0DE8F27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FE7ED61"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2.9.</w:t>
            </w:r>
            <w:r w:rsidRPr="00391752">
              <w:rPr>
                <w:rFonts w:ascii="Arial" w:hAnsi="Arial" w:cs="Arial"/>
                <w:color w:val="000000"/>
                <w:sz w:val="20"/>
                <w:szCs w:val="20"/>
              </w:rPr>
              <w:t xml:space="preserve"> Compara las visiones románticas del paisaje en Constable y Turner. </w:t>
            </w:r>
          </w:p>
        </w:tc>
        <w:tc>
          <w:tcPr>
            <w:tcW w:w="561" w:type="dxa"/>
            <w:vMerge/>
          </w:tcPr>
          <w:p w14:paraId="7223668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11526BF" w14:textId="5320D110" w:rsidTr="00343D1A">
        <w:trPr>
          <w:gridAfter w:val="1"/>
          <w:wAfter w:w="26" w:type="dxa"/>
        </w:trPr>
        <w:tc>
          <w:tcPr>
            <w:tcW w:w="2451" w:type="dxa"/>
            <w:vMerge/>
          </w:tcPr>
          <w:p w14:paraId="6AF7228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1B23B63" w14:textId="123088A7"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D9D280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2.10.</w:t>
            </w:r>
            <w:r w:rsidRPr="00391752">
              <w:rPr>
                <w:rFonts w:ascii="Arial" w:hAnsi="Arial" w:cs="Arial"/>
                <w:color w:val="000000"/>
                <w:sz w:val="20"/>
                <w:szCs w:val="20"/>
              </w:rPr>
              <w:t xml:space="preserve"> Explica el realismo y su aparición en el contexto de los cambios sociales y culturales de mediados del siglo XIX.</w:t>
            </w:r>
          </w:p>
        </w:tc>
        <w:tc>
          <w:tcPr>
            <w:tcW w:w="561" w:type="dxa"/>
            <w:vMerge/>
          </w:tcPr>
          <w:p w14:paraId="2D01229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BA5316A" w14:textId="1F99A5AC" w:rsidTr="00343D1A">
        <w:trPr>
          <w:gridAfter w:val="1"/>
          <w:wAfter w:w="26" w:type="dxa"/>
        </w:trPr>
        <w:tc>
          <w:tcPr>
            <w:tcW w:w="2451" w:type="dxa"/>
            <w:vMerge/>
          </w:tcPr>
          <w:p w14:paraId="200EBE7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37C72E8" w14:textId="25F4167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851227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2.11.</w:t>
            </w:r>
            <w:r w:rsidRPr="00391752">
              <w:rPr>
                <w:rFonts w:ascii="Arial" w:hAnsi="Arial" w:cs="Arial"/>
                <w:color w:val="000000"/>
                <w:sz w:val="20"/>
                <w:szCs w:val="20"/>
              </w:rPr>
              <w:t xml:space="preserve"> Compara el realismo con el Romanticismo. </w:t>
            </w:r>
          </w:p>
        </w:tc>
        <w:tc>
          <w:tcPr>
            <w:tcW w:w="561" w:type="dxa"/>
            <w:vMerge w:val="restart"/>
          </w:tcPr>
          <w:p w14:paraId="647579A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D488AE4" w14:textId="09C897B2" w:rsidTr="00343D1A">
        <w:trPr>
          <w:gridAfter w:val="1"/>
          <w:wAfter w:w="26" w:type="dxa"/>
        </w:trPr>
        <w:tc>
          <w:tcPr>
            <w:tcW w:w="2451" w:type="dxa"/>
            <w:vMerge/>
          </w:tcPr>
          <w:p w14:paraId="415EB0A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5B6569BA" w14:textId="70AD3F3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C95E394"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2.12.</w:t>
            </w:r>
            <w:r w:rsidRPr="00391752">
              <w:rPr>
                <w:rFonts w:ascii="Arial" w:hAnsi="Arial" w:cs="Arial"/>
                <w:color w:val="000000"/>
                <w:sz w:val="20"/>
                <w:szCs w:val="20"/>
              </w:rPr>
              <w:t xml:space="preserve"> Describe las características generales del impresionismo y el neoimpresionismo. </w:t>
            </w:r>
          </w:p>
        </w:tc>
        <w:tc>
          <w:tcPr>
            <w:tcW w:w="561" w:type="dxa"/>
            <w:vMerge/>
          </w:tcPr>
          <w:p w14:paraId="6F70389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262AEDA0" w14:textId="3F37EA26" w:rsidTr="00343D1A">
        <w:trPr>
          <w:gridAfter w:val="1"/>
          <w:wAfter w:w="26" w:type="dxa"/>
        </w:trPr>
        <w:tc>
          <w:tcPr>
            <w:tcW w:w="2451" w:type="dxa"/>
            <w:vMerge/>
          </w:tcPr>
          <w:p w14:paraId="10F7E5E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3053CC5" w14:textId="68AB5C1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AF939CA"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2.13.</w:t>
            </w:r>
            <w:r w:rsidRPr="00391752">
              <w:rPr>
                <w:rFonts w:ascii="Arial" w:hAnsi="Arial" w:cs="Arial"/>
                <w:color w:val="000000"/>
                <w:sz w:val="20"/>
                <w:szCs w:val="20"/>
              </w:rPr>
              <w:t xml:space="preserve"> Define el concepto de </w:t>
            </w:r>
            <w:r w:rsidRPr="00391752">
              <w:rPr>
                <w:rFonts w:ascii="Arial" w:hAnsi="Arial" w:cs="Arial"/>
                <w:color w:val="000000"/>
                <w:sz w:val="20"/>
                <w:szCs w:val="20"/>
              </w:rPr>
              <w:lastRenderedPageBreak/>
              <w:t xml:space="preserve">postimpresionismo y especifica las aportaciones de Cézanne y Van Gogh como precursores de las grandes corrientes artísticas del siglo XX. </w:t>
            </w:r>
          </w:p>
        </w:tc>
        <w:tc>
          <w:tcPr>
            <w:tcW w:w="561" w:type="dxa"/>
            <w:vMerge/>
          </w:tcPr>
          <w:p w14:paraId="5F1E7FD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FD91D73" w14:textId="301BDC69" w:rsidTr="00343D1A">
        <w:trPr>
          <w:gridAfter w:val="1"/>
          <w:wAfter w:w="26" w:type="dxa"/>
        </w:trPr>
        <w:tc>
          <w:tcPr>
            <w:tcW w:w="2451" w:type="dxa"/>
            <w:vMerge/>
          </w:tcPr>
          <w:p w14:paraId="0A55030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Mar>
              <w:top w:w="80" w:type="dxa"/>
              <w:left w:w="80" w:type="dxa"/>
              <w:bottom w:w="80" w:type="dxa"/>
              <w:right w:w="80" w:type="dxa"/>
            </w:tcMar>
            <w:vAlign w:val="center"/>
          </w:tcPr>
          <w:p w14:paraId="57EAD489" w14:textId="113A72D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6E87B8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2.14.</w:t>
            </w:r>
            <w:r w:rsidRPr="00391752">
              <w:rPr>
                <w:rFonts w:ascii="Arial" w:hAnsi="Arial" w:cs="Arial"/>
                <w:color w:val="000000"/>
                <w:sz w:val="20"/>
                <w:szCs w:val="20"/>
              </w:rPr>
              <w:t xml:space="preserve"> Explica el simbolismo de finales del siglo XIX como reacción frente al realismo y el impresionismo. </w:t>
            </w:r>
          </w:p>
        </w:tc>
        <w:tc>
          <w:tcPr>
            <w:tcW w:w="561" w:type="dxa"/>
            <w:vMerge/>
          </w:tcPr>
          <w:p w14:paraId="37E378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C8D45EA" w14:textId="2C944284" w:rsidTr="00343D1A">
        <w:trPr>
          <w:gridAfter w:val="1"/>
          <w:wAfter w:w="26" w:type="dxa"/>
        </w:trPr>
        <w:tc>
          <w:tcPr>
            <w:tcW w:w="2451" w:type="dxa"/>
            <w:vMerge/>
          </w:tcPr>
          <w:p w14:paraId="2F2550C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74BB253" w14:textId="7A627B6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E04E33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2.15.</w:t>
            </w:r>
            <w:r w:rsidRPr="00391752">
              <w:rPr>
                <w:rFonts w:ascii="Arial" w:hAnsi="Arial" w:cs="Arial"/>
                <w:color w:val="000000"/>
                <w:sz w:val="20"/>
                <w:szCs w:val="20"/>
              </w:rPr>
              <w:t xml:space="preserve"> Relaciona la producción y el academicismo dominante en la escultura del siglo XIX con las transformaciones llevadas a cabo en las ciudades (monumentos conmemorativos en plazas, parques y avenidas, y esculturas funerarias en los nuevos cementerios). </w:t>
            </w:r>
          </w:p>
        </w:tc>
        <w:tc>
          <w:tcPr>
            <w:tcW w:w="561" w:type="dxa"/>
            <w:vMerge/>
          </w:tcPr>
          <w:p w14:paraId="4EC8898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428E4069" w14:textId="7E502BF8" w:rsidTr="00343D1A">
        <w:trPr>
          <w:gridAfter w:val="1"/>
          <w:wAfter w:w="26" w:type="dxa"/>
        </w:trPr>
        <w:tc>
          <w:tcPr>
            <w:tcW w:w="2451" w:type="dxa"/>
            <w:vMerge/>
          </w:tcPr>
          <w:p w14:paraId="6338B39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2BFFDCC" w14:textId="459794E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A78422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2.16.</w:t>
            </w:r>
            <w:r w:rsidRPr="00391752">
              <w:rPr>
                <w:rFonts w:ascii="Arial" w:hAnsi="Arial" w:cs="Arial"/>
                <w:color w:val="000000"/>
                <w:sz w:val="20"/>
                <w:szCs w:val="20"/>
              </w:rPr>
              <w:t xml:space="preserve"> Explica las características de la renovación escultórica emprendida por Rodin. </w:t>
            </w:r>
          </w:p>
        </w:tc>
        <w:tc>
          <w:tcPr>
            <w:tcW w:w="561" w:type="dxa"/>
            <w:vMerge/>
          </w:tcPr>
          <w:p w14:paraId="64B3D0F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10B7473" w14:textId="61636D2A" w:rsidTr="00343D1A">
        <w:trPr>
          <w:gridAfter w:val="1"/>
          <w:wAfter w:w="26" w:type="dxa"/>
        </w:trPr>
        <w:tc>
          <w:tcPr>
            <w:tcW w:w="2451" w:type="dxa"/>
            <w:vMerge/>
          </w:tcPr>
          <w:p w14:paraId="6AA7195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649D41C" w14:textId="114DA45C"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Explicar la evolución hacia la independencia de los artistas respecto a los clientes, especificando el papel desempeñado por las Academias, los Salones, las galerías privadas y los marchantes. </w:t>
            </w:r>
          </w:p>
          <w:p w14:paraId="395B1974"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6EC447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Explica los cambios que se producen en el siglo XIX en las relaciones entre artistas y clientes, referidos a la pintura. </w:t>
            </w:r>
          </w:p>
        </w:tc>
        <w:tc>
          <w:tcPr>
            <w:tcW w:w="561" w:type="dxa"/>
          </w:tcPr>
          <w:p w14:paraId="3E5FC644" w14:textId="2F23480B"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343D1A" w:rsidRPr="00391752" w14:paraId="0FCBEC35" w14:textId="7B45E8A7" w:rsidTr="00343D1A">
        <w:trPr>
          <w:gridAfter w:val="1"/>
          <w:wAfter w:w="26" w:type="dxa"/>
        </w:trPr>
        <w:tc>
          <w:tcPr>
            <w:tcW w:w="2451" w:type="dxa"/>
            <w:vMerge/>
          </w:tcPr>
          <w:p w14:paraId="31295D1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F7F5D49" w14:textId="2784EA9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 </w:t>
            </w:r>
            <w:r w:rsidRPr="00391752">
              <w:rPr>
                <w:rFonts w:ascii="Arial" w:hAnsi="Arial" w:cs="Arial"/>
                <w:color w:val="000000"/>
                <w:sz w:val="20"/>
                <w:szCs w:val="20"/>
              </w:rPr>
              <w:t xml:space="preserve">Analizar, comentar y clasificar obras significativas del arte del siglo XIX, aplicando un método que incluya diferentes enfoques (técnico, formal, semántico, cultural, sociológico e histórico). </w:t>
            </w:r>
          </w:p>
          <w:p w14:paraId="242A768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lastRenderedPageBreak/>
              <w:t>(CCL, SIEP, CEC)</w:t>
            </w:r>
          </w:p>
        </w:tc>
        <w:tc>
          <w:tcPr>
            <w:tcW w:w="3918" w:type="dxa"/>
            <w:tcMar>
              <w:top w:w="78" w:type="dxa"/>
              <w:left w:w="80" w:type="dxa"/>
              <w:bottom w:w="78" w:type="dxa"/>
              <w:right w:w="80" w:type="dxa"/>
            </w:tcMar>
            <w:vAlign w:val="center"/>
          </w:tcPr>
          <w:p w14:paraId="0C1153E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Identifica, analiza y comenta las siguientes obras de Goya: </w:t>
            </w:r>
            <w:r w:rsidRPr="00391752">
              <w:rPr>
                <w:rFonts w:ascii="Arial" w:hAnsi="Arial" w:cs="Arial"/>
                <w:i/>
                <w:iCs/>
                <w:color w:val="000000"/>
                <w:sz w:val="20"/>
                <w:szCs w:val="20"/>
              </w:rPr>
              <w:t>El quitasol, La familia de Carlos IV, El 2 de mayo de 1808 en Madrid (La lucha con los mamelucos), Los fusilamientos del 3 de mayo de 1808; Desastre nº 15 (“Y no hay remedio”)</w:t>
            </w:r>
            <w:r w:rsidRPr="00391752">
              <w:rPr>
                <w:rFonts w:ascii="Arial" w:hAnsi="Arial" w:cs="Arial"/>
                <w:color w:val="000000"/>
                <w:sz w:val="20"/>
                <w:szCs w:val="20"/>
              </w:rPr>
              <w:t xml:space="preserve"> de la serie </w:t>
            </w:r>
            <w:r w:rsidRPr="00391752">
              <w:rPr>
                <w:rFonts w:ascii="Arial" w:hAnsi="Arial" w:cs="Arial"/>
                <w:i/>
                <w:iCs/>
                <w:color w:val="000000"/>
                <w:sz w:val="20"/>
                <w:szCs w:val="20"/>
              </w:rPr>
              <w:t>Los desastres de la guerra; Saturno devorando a un hijo y La lechera de Burdeos.</w:t>
            </w:r>
            <w:r w:rsidRPr="00391752">
              <w:rPr>
                <w:rFonts w:ascii="Arial" w:hAnsi="Arial" w:cs="Arial"/>
                <w:color w:val="000000"/>
                <w:sz w:val="20"/>
                <w:szCs w:val="20"/>
              </w:rPr>
              <w:t xml:space="preserve"> </w:t>
            </w:r>
          </w:p>
        </w:tc>
        <w:tc>
          <w:tcPr>
            <w:tcW w:w="561" w:type="dxa"/>
            <w:vMerge w:val="restart"/>
          </w:tcPr>
          <w:p w14:paraId="43FB5996" w14:textId="778F92DA"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3FBB5232" w14:textId="1CA8A058" w:rsidTr="00343D1A">
        <w:trPr>
          <w:gridAfter w:val="1"/>
          <w:wAfter w:w="26" w:type="dxa"/>
        </w:trPr>
        <w:tc>
          <w:tcPr>
            <w:tcW w:w="2451" w:type="dxa"/>
            <w:vMerge/>
          </w:tcPr>
          <w:p w14:paraId="7744B52A"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D315E56" w14:textId="1AE5A70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9FCBBB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4.2.</w:t>
            </w:r>
            <w:r w:rsidRPr="00391752">
              <w:rPr>
                <w:rFonts w:ascii="Arial" w:hAnsi="Arial" w:cs="Arial"/>
                <w:color w:val="000000"/>
                <w:sz w:val="20"/>
                <w:szCs w:val="20"/>
              </w:rPr>
              <w:t xml:space="preserve"> Identifica, analiza y comenta las siguientes obras arquitectónicas: Templo </w:t>
            </w:r>
            <w:r w:rsidRPr="00391752">
              <w:rPr>
                <w:rFonts w:ascii="Arial" w:hAnsi="Arial" w:cs="Arial"/>
                <w:color w:val="000000"/>
                <w:sz w:val="20"/>
                <w:szCs w:val="20"/>
              </w:rPr>
              <w:lastRenderedPageBreak/>
              <w:t xml:space="preserve">de la Magdalena en París, de </w:t>
            </w:r>
            <w:proofErr w:type="spellStart"/>
            <w:r w:rsidRPr="00391752">
              <w:rPr>
                <w:rFonts w:ascii="Arial" w:hAnsi="Arial" w:cs="Arial"/>
                <w:color w:val="000000"/>
                <w:sz w:val="20"/>
                <w:szCs w:val="20"/>
              </w:rPr>
              <w:t>Vignon</w:t>
            </w:r>
            <w:proofErr w:type="spellEnd"/>
            <w:r w:rsidRPr="00391752">
              <w:rPr>
                <w:rFonts w:ascii="Arial" w:hAnsi="Arial" w:cs="Arial"/>
                <w:color w:val="000000"/>
                <w:sz w:val="20"/>
                <w:szCs w:val="20"/>
              </w:rPr>
              <w:t xml:space="preserve">; Parlamento de Londres, de Barry y </w:t>
            </w:r>
            <w:proofErr w:type="spellStart"/>
            <w:r w:rsidRPr="00391752">
              <w:rPr>
                <w:rFonts w:ascii="Arial" w:hAnsi="Arial" w:cs="Arial"/>
                <w:color w:val="000000"/>
                <w:sz w:val="20"/>
                <w:szCs w:val="20"/>
              </w:rPr>
              <w:t>Pugin</w:t>
            </w:r>
            <w:proofErr w:type="spellEnd"/>
            <w:r w:rsidRPr="00391752">
              <w:rPr>
                <w:rFonts w:ascii="Arial" w:hAnsi="Arial" w:cs="Arial"/>
                <w:color w:val="000000"/>
                <w:sz w:val="20"/>
                <w:szCs w:val="20"/>
              </w:rPr>
              <w:t xml:space="preserve">; </w:t>
            </w:r>
            <w:proofErr w:type="spellStart"/>
            <w:r w:rsidRPr="00391752">
              <w:rPr>
                <w:rFonts w:ascii="Arial" w:hAnsi="Arial" w:cs="Arial"/>
                <w:color w:val="000000"/>
                <w:sz w:val="20"/>
                <w:szCs w:val="20"/>
              </w:rPr>
              <w:t>Auditorium</w:t>
            </w:r>
            <w:proofErr w:type="spellEnd"/>
            <w:r w:rsidRPr="00391752">
              <w:rPr>
                <w:rFonts w:ascii="Arial" w:hAnsi="Arial" w:cs="Arial"/>
                <w:color w:val="000000"/>
                <w:sz w:val="20"/>
                <w:szCs w:val="20"/>
              </w:rPr>
              <w:t xml:space="preserve"> de Chicago, de Sullivan y Adler; Torre Eiffel de París; Templo de la Sagrada Familia en Barcelona, de Gaudí. </w:t>
            </w:r>
          </w:p>
        </w:tc>
        <w:tc>
          <w:tcPr>
            <w:tcW w:w="561" w:type="dxa"/>
            <w:vMerge/>
          </w:tcPr>
          <w:p w14:paraId="0C1C03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46D791E" w14:textId="29AE9EBC" w:rsidTr="00343D1A">
        <w:trPr>
          <w:gridAfter w:val="1"/>
          <w:wAfter w:w="26" w:type="dxa"/>
        </w:trPr>
        <w:tc>
          <w:tcPr>
            <w:tcW w:w="2451" w:type="dxa"/>
            <w:vMerge/>
          </w:tcPr>
          <w:p w14:paraId="3785603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04D30C4" w14:textId="21E70A5D"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C54988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4.3.</w:t>
            </w:r>
            <w:r w:rsidRPr="00391752">
              <w:rPr>
                <w:rFonts w:ascii="Arial" w:hAnsi="Arial" w:cs="Arial"/>
                <w:color w:val="000000"/>
                <w:sz w:val="20"/>
                <w:szCs w:val="20"/>
              </w:rPr>
              <w:t xml:space="preserve"> Identifica, analiza y comenta las siguientes pinturas del siglo XIX: </w:t>
            </w:r>
            <w:r w:rsidRPr="00391752">
              <w:rPr>
                <w:rFonts w:ascii="Arial" w:hAnsi="Arial" w:cs="Arial"/>
                <w:i/>
                <w:iCs/>
                <w:color w:val="000000"/>
                <w:sz w:val="20"/>
                <w:szCs w:val="20"/>
              </w:rPr>
              <w:t>El baño turco,</w:t>
            </w:r>
            <w:r w:rsidRPr="00391752">
              <w:rPr>
                <w:rFonts w:ascii="Arial" w:hAnsi="Arial" w:cs="Arial"/>
                <w:color w:val="000000"/>
                <w:sz w:val="20"/>
                <w:szCs w:val="20"/>
              </w:rPr>
              <w:t xml:space="preserve"> de Ingres; </w:t>
            </w:r>
            <w:r w:rsidRPr="00391752">
              <w:rPr>
                <w:rFonts w:ascii="Arial" w:hAnsi="Arial" w:cs="Arial"/>
                <w:i/>
                <w:iCs/>
                <w:color w:val="000000"/>
                <w:sz w:val="20"/>
                <w:szCs w:val="20"/>
              </w:rPr>
              <w:t>La balsa de la Medusa,</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Gericault</w:t>
            </w:r>
            <w:proofErr w:type="spellEnd"/>
            <w:r w:rsidRPr="00391752">
              <w:rPr>
                <w:rFonts w:ascii="Arial" w:hAnsi="Arial" w:cs="Arial"/>
                <w:color w:val="000000"/>
                <w:sz w:val="20"/>
                <w:szCs w:val="20"/>
              </w:rPr>
              <w:t>;</w:t>
            </w:r>
            <w:r w:rsidRPr="00391752">
              <w:rPr>
                <w:rFonts w:ascii="Arial" w:hAnsi="Arial" w:cs="Arial"/>
                <w:i/>
                <w:iCs/>
                <w:color w:val="000000"/>
                <w:sz w:val="20"/>
                <w:szCs w:val="20"/>
              </w:rPr>
              <w:t xml:space="preserve"> La libertad guiando al pueblo,</w:t>
            </w:r>
            <w:r w:rsidRPr="00391752">
              <w:rPr>
                <w:rFonts w:ascii="Arial" w:hAnsi="Arial" w:cs="Arial"/>
                <w:color w:val="000000"/>
                <w:sz w:val="20"/>
                <w:szCs w:val="20"/>
              </w:rPr>
              <w:t xml:space="preserve"> de Delacroix; </w:t>
            </w:r>
            <w:r w:rsidRPr="00391752">
              <w:rPr>
                <w:rFonts w:ascii="Arial" w:hAnsi="Arial" w:cs="Arial"/>
                <w:i/>
                <w:iCs/>
                <w:color w:val="000000"/>
                <w:sz w:val="20"/>
                <w:szCs w:val="20"/>
              </w:rPr>
              <w:t>El carro de heno,</w:t>
            </w:r>
            <w:r w:rsidRPr="00391752">
              <w:rPr>
                <w:rFonts w:ascii="Arial" w:hAnsi="Arial" w:cs="Arial"/>
                <w:color w:val="000000"/>
                <w:sz w:val="20"/>
                <w:szCs w:val="20"/>
              </w:rPr>
              <w:t xml:space="preserve"> de Constable; </w:t>
            </w:r>
            <w:r w:rsidRPr="00391752">
              <w:rPr>
                <w:rFonts w:ascii="Arial" w:hAnsi="Arial" w:cs="Arial"/>
                <w:i/>
                <w:iCs/>
                <w:color w:val="000000"/>
                <w:sz w:val="20"/>
                <w:szCs w:val="20"/>
              </w:rPr>
              <w:t>Lluvia, vapor y velocidad,</w:t>
            </w:r>
            <w:r w:rsidRPr="00391752">
              <w:rPr>
                <w:rFonts w:ascii="Arial" w:hAnsi="Arial" w:cs="Arial"/>
                <w:color w:val="000000"/>
                <w:sz w:val="20"/>
                <w:szCs w:val="20"/>
              </w:rPr>
              <w:t xml:space="preserve"> de Turner; </w:t>
            </w:r>
            <w:r w:rsidRPr="00391752">
              <w:rPr>
                <w:rFonts w:ascii="Arial" w:hAnsi="Arial" w:cs="Arial"/>
                <w:i/>
                <w:iCs/>
                <w:color w:val="000000"/>
                <w:sz w:val="20"/>
                <w:szCs w:val="20"/>
              </w:rPr>
              <w:t xml:space="preserve">El entierro de </w:t>
            </w:r>
            <w:proofErr w:type="spellStart"/>
            <w:r w:rsidRPr="00391752">
              <w:rPr>
                <w:rFonts w:ascii="Arial" w:hAnsi="Arial" w:cs="Arial"/>
                <w:i/>
                <w:iCs/>
                <w:color w:val="000000"/>
                <w:sz w:val="20"/>
                <w:szCs w:val="20"/>
              </w:rPr>
              <w:t>Ornans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Courbet</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El ángelus,</w:t>
            </w:r>
            <w:r w:rsidRPr="00391752">
              <w:rPr>
                <w:rFonts w:ascii="Arial" w:hAnsi="Arial" w:cs="Arial"/>
                <w:color w:val="000000"/>
                <w:sz w:val="20"/>
                <w:szCs w:val="20"/>
              </w:rPr>
              <w:t xml:space="preserve"> de Millet; </w:t>
            </w:r>
            <w:r w:rsidRPr="00391752">
              <w:rPr>
                <w:rFonts w:ascii="Arial" w:hAnsi="Arial" w:cs="Arial"/>
                <w:i/>
                <w:iCs/>
                <w:color w:val="000000"/>
                <w:sz w:val="20"/>
                <w:szCs w:val="20"/>
              </w:rPr>
              <w:t>Almuerzo sobre la hierba,</w:t>
            </w:r>
            <w:r w:rsidRPr="00391752">
              <w:rPr>
                <w:rFonts w:ascii="Arial" w:hAnsi="Arial" w:cs="Arial"/>
                <w:color w:val="000000"/>
                <w:sz w:val="20"/>
                <w:szCs w:val="20"/>
              </w:rPr>
              <w:t xml:space="preserve"> de Manet; </w:t>
            </w:r>
            <w:r w:rsidRPr="00391752">
              <w:rPr>
                <w:rFonts w:ascii="Arial" w:hAnsi="Arial" w:cs="Arial"/>
                <w:i/>
                <w:iCs/>
                <w:color w:val="000000"/>
                <w:sz w:val="20"/>
                <w:szCs w:val="20"/>
              </w:rPr>
              <w:t>Impresión,</w:t>
            </w:r>
            <w:r w:rsidRPr="00391752">
              <w:rPr>
                <w:rFonts w:ascii="Arial" w:hAnsi="Arial" w:cs="Arial"/>
                <w:color w:val="000000"/>
                <w:sz w:val="20"/>
                <w:szCs w:val="20"/>
              </w:rPr>
              <w:t xml:space="preserve"> </w:t>
            </w:r>
            <w:r w:rsidRPr="00391752">
              <w:rPr>
                <w:rFonts w:ascii="Arial" w:hAnsi="Arial" w:cs="Arial"/>
                <w:i/>
                <w:iCs/>
                <w:color w:val="000000"/>
                <w:sz w:val="20"/>
                <w:szCs w:val="20"/>
              </w:rPr>
              <w:t>sol naciente</w:t>
            </w:r>
            <w:r w:rsidRPr="00391752">
              <w:rPr>
                <w:rFonts w:ascii="Arial" w:hAnsi="Arial" w:cs="Arial"/>
                <w:color w:val="000000"/>
                <w:sz w:val="20"/>
                <w:szCs w:val="20"/>
              </w:rPr>
              <w:t xml:space="preserve"> y la serie sobre la </w:t>
            </w:r>
            <w:r w:rsidRPr="00391752">
              <w:rPr>
                <w:rFonts w:ascii="Arial" w:hAnsi="Arial" w:cs="Arial"/>
                <w:i/>
                <w:iCs/>
                <w:color w:val="000000"/>
                <w:sz w:val="20"/>
                <w:szCs w:val="20"/>
              </w:rPr>
              <w:t>Catedral de Ruán,</w:t>
            </w:r>
            <w:r w:rsidRPr="00391752">
              <w:rPr>
                <w:rFonts w:ascii="Arial" w:hAnsi="Arial" w:cs="Arial"/>
                <w:color w:val="000000"/>
                <w:sz w:val="20"/>
                <w:szCs w:val="20"/>
              </w:rPr>
              <w:t xml:space="preserve"> de Monet; </w:t>
            </w:r>
            <w:r w:rsidRPr="00391752">
              <w:rPr>
                <w:rFonts w:ascii="Arial" w:hAnsi="Arial" w:cs="Arial"/>
                <w:i/>
                <w:iCs/>
                <w:color w:val="000000"/>
                <w:sz w:val="20"/>
                <w:szCs w:val="20"/>
              </w:rPr>
              <w:t xml:space="preserve">Le </w:t>
            </w:r>
            <w:proofErr w:type="spellStart"/>
            <w:r w:rsidRPr="00391752">
              <w:rPr>
                <w:rFonts w:ascii="Arial" w:hAnsi="Arial" w:cs="Arial"/>
                <w:i/>
                <w:iCs/>
                <w:color w:val="000000"/>
                <w:sz w:val="20"/>
                <w:szCs w:val="20"/>
              </w:rPr>
              <w:t>Moulin</w:t>
            </w:r>
            <w:proofErr w:type="spellEnd"/>
            <w:r w:rsidRPr="00391752">
              <w:rPr>
                <w:rFonts w:ascii="Arial" w:hAnsi="Arial" w:cs="Arial"/>
                <w:i/>
                <w:iCs/>
                <w:color w:val="000000"/>
                <w:sz w:val="20"/>
                <w:szCs w:val="20"/>
              </w:rPr>
              <w:t xml:space="preserve"> de la </w:t>
            </w:r>
            <w:proofErr w:type="spellStart"/>
            <w:r w:rsidRPr="00391752">
              <w:rPr>
                <w:rFonts w:ascii="Arial" w:hAnsi="Arial" w:cs="Arial"/>
                <w:i/>
                <w:iCs/>
                <w:color w:val="000000"/>
                <w:sz w:val="20"/>
                <w:szCs w:val="20"/>
              </w:rPr>
              <w:t>Galette</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Renoir; </w:t>
            </w:r>
            <w:r w:rsidRPr="00391752">
              <w:rPr>
                <w:rFonts w:ascii="Arial" w:hAnsi="Arial" w:cs="Arial"/>
                <w:i/>
                <w:iCs/>
                <w:color w:val="000000"/>
                <w:sz w:val="20"/>
                <w:szCs w:val="20"/>
              </w:rPr>
              <w:t xml:space="preserve">Una tarde de domingo en la Grande </w:t>
            </w:r>
            <w:proofErr w:type="spellStart"/>
            <w:r w:rsidRPr="00391752">
              <w:rPr>
                <w:rFonts w:ascii="Arial" w:hAnsi="Arial" w:cs="Arial"/>
                <w:i/>
                <w:iCs/>
                <w:color w:val="000000"/>
                <w:sz w:val="20"/>
                <w:szCs w:val="20"/>
              </w:rPr>
              <w:t>Jatte</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Seurat; </w:t>
            </w:r>
            <w:r w:rsidRPr="00391752">
              <w:rPr>
                <w:rFonts w:ascii="Arial" w:hAnsi="Arial" w:cs="Arial"/>
                <w:i/>
                <w:iCs/>
                <w:color w:val="000000"/>
                <w:sz w:val="20"/>
                <w:szCs w:val="20"/>
              </w:rPr>
              <w:t>Jugadores de cartas y Manzanas y naranjas,</w:t>
            </w:r>
            <w:r w:rsidRPr="00391752">
              <w:rPr>
                <w:rFonts w:ascii="Arial" w:hAnsi="Arial" w:cs="Arial"/>
                <w:color w:val="000000"/>
                <w:sz w:val="20"/>
                <w:szCs w:val="20"/>
              </w:rPr>
              <w:t xml:space="preserve"> de Cézanne; </w:t>
            </w:r>
            <w:r w:rsidRPr="00391752">
              <w:rPr>
                <w:rFonts w:ascii="Arial" w:hAnsi="Arial" w:cs="Arial"/>
                <w:i/>
                <w:iCs/>
                <w:color w:val="000000"/>
                <w:sz w:val="20"/>
                <w:szCs w:val="20"/>
              </w:rPr>
              <w:t>La noche estrellada</w:t>
            </w:r>
            <w:r w:rsidRPr="00391752">
              <w:rPr>
                <w:rFonts w:ascii="Arial" w:hAnsi="Arial" w:cs="Arial"/>
                <w:color w:val="000000"/>
                <w:sz w:val="20"/>
                <w:szCs w:val="20"/>
              </w:rPr>
              <w:t xml:space="preserve"> y </w:t>
            </w:r>
            <w:r w:rsidRPr="00391752">
              <w:rPr>
                <w:rFonts w:ascii="Arial" w:hAnsi="Arial" w:cs="Arial"/>
                <w:i/>
                <w:iCs/>
                <w:color w:val="000000"/>
                <w:sz w:val="20"/>
                <w:szCs w:val="20"/>
              </w:rPr>
              <w:t>El segador,</w:t>
            </w:r>
            <w:r w:rsidRPr="00391752">
              <w:rPr>
                <w:rFonts w:ascii="Arial" w:hAnsi="Arial" w:cs="Arial"/>
                <w:color w:val="000000"/>
                <w:sz w:val="20"/>
                <w:szCs w:val="20"/>
              </w:rPr>
              <w:t xml:space="preserve"> de Van Gogh; </w:t>
            </w:r>
            <w:r w:rsidRPr="00391752">
              <w:rPr>
                <w:rFonts w:ascii="Arial" w:hAnsi="Arial" w:cs="Arial"/>
                <w:i/>
                <w:iCs/>
                <w:color w:val="000000"/>
                <w:sz w:val="20"/>
                <w:szCs w:val="20"/>
              </w:rPr>
              <w:t>Visión después del sermón</w:t>
            </w:r>
            <w:r w:rsidRPr="00391752">
              <w:rPr>
                <w:rFonts w:ascii="Arial" w:hAnsi="Arial" w:cs="Arial"/>
                <w:color w:val="000000"/>
                <w:sz w:val="20"/>
                <w:szCs w:val="20"/>
              </w:rPr>
              <w:t xml:space="preserve"> y </w:t>
            </w:r>
            <w:r w:rsidRPr="00391752">
              <w:rPr>
                <w:rFonts w:ascii="Arial" w:hAnsi="Arial" w:cs="Arial"/>
                <w:i/>
                <w:iCs/>
                <w:color w:val="000000"/>
                <w:sz w:val="20"/>
                <w:szCs w:val="20"/>
              </w:rPr>
              <w:t>El mercado (“Ta matete”),</w:t>
            </w:r>
            <w:r w:rsidRPr="00391752">
              <w:rPr>
                <w:rFonts w:ascii="Arial" w:hAnsi="Arial" w:cs="Arial"/>
                <w:color w:val="000000"/>
                <w:sz w:val="20"/>
                <w:szCs w:val="20"/>
              </w:rPr>
              <w:t xml:space="preserve"> de Gauguin.</w:t>
            </w:r>
          </w:p>
        </w:tc>
        <w:tc>
          <w:tcPr>
            <w:tcW w:w="561" w:type="dxa"/>
            <w:vMerge/>
          </w:tcPr>
          <w:p w14:paraId="2B0C59EE"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AA97C49" w14:textId="13E2CBD1" w:rsidTr="00343D1A">
        <w:trPr>
          <w:gridAfter w:val="1"/>
          <w:wAfter w:w="26" w:type="dxa"/>
        </w:trPr>
        <w:tc>
          <w:tcPr>
            <w:tcW w:w="2451" w:type="dxa"/>
            <w:vMerge/>
          </w:tcPr>
          <w:p w14:paraId="609C4E1E"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06CC65B8" w14:textId="12C9BE75"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A66F3F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4.4.</w:t>
            </w:r>
            <w:r w:rsidRPr="00391752">
              <w:rPr>
                <w:rFonts w:ascii="Arial" w:hAnsi="Arial" w:cs="Arial"/>
                <w:color w:val="000000"/>
                <w:sz w:val="20"/>
                <w:szCs w:val="20"/>
              </w:rPr>
              <w:t xml:space="preserve"> Identifica, analiza y comenta las siguientes obras de Rodin: </w:t>
            </w:r>
            <w:r w:rsidRPr="00391752">
              <w:rPr>
                <w:rFonts w:ascii="Arial" w:hAnsi="Arial" w:cs="Arial"/>
                <w:i/>
                <w:iCs/>
                <w:color w:val="000000"/>
                <w:sz w:val="20"/>
                <w:szCs w:val="20"/>
              </w:rPr>
              <w:t>El pensador</w:t>
            </w:r>
            <w:r w:rsidRPr="00391752">
              <w:rPr>
                <w:rFonts w:ascii="Arial" w:hAnsi="Arial" w:cs="Arial"/>
                <w:color w:val="000000"/>
                <w:sz w:val="20"/>
                <w:szCs w:val="20"/>
              </w:rPr>
              <w:t xml:space="preserve"> y </w:t>
            </w:r>
            <w:r w:rsidRPr="00391752">
              <w:rPr>
                <w:rFonts w:ascii="Arial" w:hAnsi="Arial" w:cs="Arial"/>
                <w:i/>
                <w:iCs/>
                <w:color w:val="000000"/>
                <w:sz w:val="20"/>
                <w:szCs w:val="20"/>
              </w:rPr>
              <w:t>Los burgueses de Calais.</w:t>
            </w:r>
            <w:r w:rsidRPr="00391752">
              <w:rPr>
                <w:rFonts w:ascii="Arial" w:hAnsi="Arial" w:cs="Arial"/>
                <w:color w:val="000000"/>
                <w:sz w:val="20"/>
                <w:szCs w:val="20"/>
              </w:rPr>
              <w:t xml:space="preserve"> </w:t>
            </w:r>
          </w:p>
        </w:tc>
        <w:tc>
          <w:tcPr>
            <w:tcW w:w="561" w:type="dxa"/>
            <w:vMerge/>
          </w:tcPr>
          <w:p w14:paraId="7EB1C7E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2E116148" w14:textId="054F8F04" w:rsidTr="00343D1A">
        <w:trPr>
          <w:gridAfter w:val="1"/>
          <w:wAfter w:w="26" w:type="dxa"/>
        </w:trPr>
        <w:tc>
          <w:tcPr>
            <w:tcW w:w="2451" w:type="dxa"/>
            <w:vMerge/>
          </w:tcPr>
          <w:p w14:paraId="770EAC3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2311A92E" w14:textId="676DB6E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7794071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04E05B0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Realiza un trabajo de investigación sobre las Exposiciones Universales del siglo XIX y su importancia desde el punto de vista arquitectónico. </w:t>
            </w:r>
          </w:p>
        </w:tc>
        <w:tc>
          <w:tcPr>
            <w:tcW w:w="561" w:type="dxa"/>
          </w:tcPr>
          <w:p w14:paraId="582E3DAE" w14:textId="262B5F4E"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343D1A" w:rsidRPr="00391752" w14:paraId="613FBA92" w14:textId="01012304" w:rsidTr="00343D1A">
        <w:trPr>
          <w:gridAfter w:val="1"/>
          <w:wAfter w:w="26" w:type="dxa"/>
        </w:trPr>
        <w:tc>
          <w:tcPr>
            <w:tcW w:w="2451" w:type="dxa"/>
            <w:vMerge/>
          </w:tcPr>
          <w:p w14:paraId="551A738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BCDC80B" w14:textId="08F25E5B"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80336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5.2.</w:t>
            </w:r>
            <w:r w:rsidRPr="00391752">
              <w:rPr>
                <w:rFonts w:ascii="Arial" w:hAnsi="Arial" w:cs="Arial"/>
                <w:color w:val="000000"/>
                <w:sz w:val="20"/>
                <w:szCs w:val="20"/>
              </w:rPr>
              <w:t xml:space="preserve"> Realiza un trabajo de investigación sobre la influencia de la fotografía y el grabado japonés en el desarrollo del impresionismo, con referencias a obras concretas. </w:t>
            </w:r>
          </w:p>
        </w:tc>
        <w:tc>
          <w:tcPr>
            <w:tcW w:w="561" w:type="dxa"/>
          </w:tcPr>
          <w:p w14:paraId="23A90C0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7EDB1514" w14:textId="273F052B" w:rsidTr="00343D1A">
        <w:trPr>
          <w:gridAfter w:val="1"/>
          <w:wAfter w:w="26" w:type="dxa"/>
        </w:trPr>
        <w:tc>
          <w:tcPr>
            <w:tcW w:w="2451" w:type="dxa"/>
            <w:vMerge/>
          </w:tcPr>
          <w:p w14:paraId="1BC6D69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64E564EE" w14:textId="72CF74F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Respetar las creaciones del arte del siglo XIX, valorando su calidad en relación con su época y su importancia como patrimonio que hay que conservar. </w:t>
            </w:r>
          </w:p>
          <w:p w14:paraId="4F5DDBE5"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EC9CD6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6.1.</w:t>
            </w:r>
            <w:r w:rsidRPr="00391752">
              <w:rPr>
                <w:rFonts w:ascii="Arial" w:hAnsi="Arial" w:cs="Arial"/>
                <w:color w:val="000000"/>
                <w:sz w:val="20"/>
                <w:szCs w:val="20"/>
              </w:rPr>
              <w:t xml:space="preserve"> Confecciona un catálogo, con breves cometarios, de las obras más relevantes del arte del siglo XIX que se conservan en su comunidad autónoma. </w:t>
            </w:r>
          </w:p>
        </w:tc>
        <w:tc>
          <w:tcPr>
            <w:tcW w:w="561" w:type="dxa"/>
          </w:tcPr>
          <w:p w14:paraId="37B6106F" w14:textId="68F40AED"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7BA0BF2D" w14:textId="5EA1514B" w:rsidTr="00343D1A">
        <w:trPr>
          <w:gridAfter w:val="1"/>
          <w:wAfter w:w="26" w:type="dxa"/>
        </w:trPr>
        <w:tc>
          <w:tcPr>
            <w:tcW w:w="2451" w:type="dxa"/>
            <w:vMerge/>
          </w:tcPr>
          <w:p w14:paraId="554D052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5C4A6D6" w14:textId="36221A0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7. </w:t>
            </w:r>
            <w:r w:rsidRPr="00391752">
              <w:rPr>
                <w:rFonts w:ascii="Arial" w:hAnsi="Arial" w:cs="Arial"/>
                <w:color w:val="000000"/>
                <w:sz w:val="20"/>
                <w:szCs w:val="20"/>
              </w:rPr>
              <w:t xml:space="preserve">Utilizar la terminología específica del arte en las exposiciones orales y escritas, denominando con precisión los principales elementos y técnicas. </w:t>
            </w:r>
          </w:p>
          <w:p w14:paraId="5441424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CEC)</w:t>
            </w:r>
          </w:p>
        </w:tc>
        <w:tc>
          <w:tcPr>
            <w:tcW w:w="3918" w:type="dxa"/>
            <w:tcMar>
              <w:top w:w="78" w:type="dxa"/>
              <w:left w:w="80" w:type="dxa"/>
              <w:bottom w:w="78" w:type="dxa"/>
              <w:right w:w="80" w:type="dxa"/>
            </w:tcMar>
            <w:vAlign w:val="center"/>
          </w:tcPr>
          <w:p w14:paraId="66984BC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7 es aplicable a todos los estándares de aprendizaje.</w:t>
            </w:r>
          </w:p>
        </w:tc>
        <w:tc>
          <w:tcPr>
            <w:tcW w:w="561" w:type="dxa"/>
          </w:tcPr>
          <w:p w14:paraId="6DB8A008" w14:textId="75540CE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15%</w:t>
            </w:r>
          </w:p>
        </w:tc>
      </w:tr>
      <w:tr w:rsidR="00343D1A" w:rsidRPr="00391752" w14:paraId="1DC0DB26" w14:textId="5EE0416D" w:rsidTr="00343D1A">
        <w:trPr>
          <w:gridAfter w:val="1"/>
          <w:wAfter w:w="26" w:type="dxa"/>
        </w:trPr>
        <w:tc>
          <w:tcPr>
            <w:tcW w:w="8986" w:type="dxa"/>
            <w:gridSpan w:val="4"/>
            <w:shd w:val="clear" w:color="auto" w:fill="E7E6E6"/>
          </w:tcPr>
          <w:p w14:paraId="5C3AC970" w14:textId="01600CC1"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5. La ruptura de la tradición: el arte en la primera mitad del siglo XX</w:t>
            </w:r>
          </w:p>
        </w:tc>
      </w:tr>
      <w:tr w:rsidR="00343D1A" w:rsidRPr="00391752" w14:paraId="0D8AD3AF" w14:textId="564EBB88" w:rsidTr="00343D1A">
        <w:trPr>
          <w:gridAfter w:val="1"/>
          <w:wAfter w:w="26" w:type="dxa"/>
        </w:trPr>
        <w:tc>
          <w:tcPr>
            <w:tcW w:w="2451" w:type="dxa"/>
            <w:vMerge w:val="restart"/>
          </w:tcPr>
          <w:p w14:paraId="537C507D" w14:textId="77777777" w:rsidR="00343D1A" w:rsidRPr="00343D1A" w:rsidRDefault="00343D1A" w:rsidP="00343D1A">
            <w:pPr>
              <w:pStyle w:val="NormalWeb"/>
              <w:shd w:val="clear" w:color="auto" w:fill="FFFFFF"/>
              <w:rPr>
                <w:rFonts w:ascii="Arial" w:hAnsi="Arial" w:cs="Arial"/>
                <w:sz w:val="20"/>
                <w:szCs w:val="20"/>
              </w:rPr>
            </w:pPr>
            <w:r w:rsidRPr="00343D1A">
              <w:rPr>
                <w:rFonts w:ascii="Arial" w:hAnsi="Arial" w:cs="Arial"/>
                <w:sz w:val="20"/>
                <w:szCs w:val="20"/>
              </w:rPr>
              <w:t xml:space="preserve">El </w:t>
            </w:r>
            <w:proofErr w:type="spellStart"/>
            <w:r w:rsidRPr="00343D1A">
              <w:rPr>
                <w:rFonts w:ascii="Arial" w:hAnsi="Arial" w:cs="Arial"/>
                <w:sz w:val="20"/>
                <w:szCs w:val="20"/>
              </w:rPr>
              <w:t>fenómeno</w:t>
            </w:r>
            <w:proofErr w:type="spellEnd"/>
            <w:r w:rsidRPr="00343D1A">
              <w:rPr>
                <w:rFonts w:ascii="Arial" w:hAnsi="Arial" w:cs="Arial"/>
                <w:sz w:val="20"/>
                <w:szCs w:val="20"/>
              </w:rPr>
              <w:t xml:space="preserve"> de las vanguardias en las artes </w:t>
            </w:r>
            <w:proofErr w:type="spellStart"/>
            <w:r w:rsidRPr="00343D1A">
              <w:rPr>
                <w:rFonts w:ascii="Arial" w:hAnsi="Arial" w:cs="Arial"/>
                <w:sz w:val="20"/>
                <w:szCs w:val="20"/>
              </w:rPr>
              <w:t>plásticas</w:t>
            </w:r>
            <w:proofErr w:type="spellEnd"/>
            <w:r w:rsidRPr="00343D1A">
              <w:rPr>
                <w:rFonts w:ascii="Arial" w:hAnsi="Arial" w:cs="Arial"/>
                <w:sz w:val="20"/>
                <w:szCs w:val="20"/>
              </w:rPr>
              <w:t xml:space="preserve">: Fauvismo, Cubismo, Futurismo, Expresionismo, pintura abstracta, </w:t>
            </w:r>
            <w:proofErr w:type="spellStart"/>
            <w:r w:rsidRPr="00343D1A">
              <w:rPr>
                <w:rFonts w:ascii="Arial" w:hAnsi="Arial" w:cs="Arial"/>
                <w:sz w:val="20"/>
                <w:szCs w:val="20"/>
              </w:rPr>
              <w:t>Dadaísmo</w:t>
            </w:r>
            <w:proofErr w:type="spellEnd"/>
            <w:r w:rsidRPr="00343D1A">
              <w:rPr>
                <w:rFonts w:ascii="Arial" w:hAnsi="Arial" w:cs="Arial"/>
                <w:sz w:val="20"/>
                <w:szCs w:val="20"/>
              </w:rPr>
              <w:t xml:space="preserve"> y Surrealismo. </w:t>
            </w:r>
          </w:p>
          <w:p w14:paraId="6328BE20" w14:textId="77777777" w:rsidR="00343D1A" w:rsidRPr="00343D1A" w:rsidRDefault="00343D1A" w:rsidP="00343D1A">
            <w:pPr>
              <w:pStyle w:val="NormalWeb"/>
              <w:shd w:val="clear" w:color="auto" w:fill="FFFFFF"/>
              <w:rPr>
                <w:rFonts w:ascii="Arial" w:hAnsi="Arial" w:cs="Arial"/>
                <w:sz w:val="20"/>
                <w:szCs w:val="20"/>
              </w:rPr>
            </w:pPr>
            <w:proofErr w:type="spellStart"/>
            <w:r w:rsidRPr="00343D1A">
              <w:rPr>
                <w:rFonts w:ascii="Arial" w:hAnsi="Arial" w:cs="Arial"/>
                <w:sz w:val="20"/>
                <w:szCs w:val="20"/>
              </w:rPr>
              <w:t>Renovación</w:t>
            </w:r>
            <w:proofErr w:type="spellEnd"/>
            <w:r w:rsidRPr="00343D1A">
              <w:rPr>
                <w:rFonts w:ascii="Arial" w:hAnsi="Arial" w:cs="Arial"/>
                <w:sz w:val="20"/>
                <w:szCs w:val="20"/>
              </w:rPr>
              <w:t xml:space="preserve"> del lenguaje </w:t>
            </w:r>
            <w:proofErr w:type="spellStart"/>
            <w:r w:rsidRPr="00343D1A">
              <w:rPr>
                <w:rFonts w:ascii="Arial" w:hAnsi="Arial" w:cs="Arial"/>
                <w:sz w:val="20"/>
                <w:szCs w:val="20"/>
              </w:rPr>
              <w:t>arquitectónico</w:t>
            </w:r>
            <w:proofErr w:type="spellEnd"/>
            <w:r w:rsidRPr="00343D1A">
              <w:rPr>
                <w:rFonts w:ascii="Arial" w:hAnsi="Arial" w:cs="Arial"/>
                <w:sz w:val="20"/>
                <w:szCs w:val="20"/>
              </w:rPr>
              <w:t xml:space="preserve">: el funcionalismo del Movimiento Moderno y la arquitectura </w:t>
            </w:r>
            <w:proofErr w:type="spellStart"/>
            <w:r w:rsidRPr="00343D1A">
              <w:rPr>
                <w:rFonts w:ascii="Arial" w:hAnsi="Arial" w:cs="Arial"/>
                <w:sz w:val="20"/>
                <w:szCs w:val="20"/>
              </w:rPr>
              <w:t>orgánica</w:t>
            </w:r>
            <w:proofErr w:type="spellEnd"/>
            <w:r w:rsidRPr="00343D1A">
              <w:rPr>
                <w:rFonts w:ascii="Arial" w:hAnsi="Arial" w:cs="Arial"/>
                <w:sz w:val="20"/>
                <w:szCs w:val="20"/>
              </w:rPr>
              <w:t xml:space="preserve">. </w:t>
            </w:r>
          </w:p>
          <w:p w14:paraId="0C4239C1" w14:textId="77777777" w:rsidR="00343D1A" w:rsidRPr="00391752" w:rsidRDefault="00343D1A"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0AA40119" w14:textId="0E52743E" w:rsidR="00343D1A" w:rsidRPr="00391752" w:rsidRDefault="00343D1A" w:rsidP="0004441F">
            <w:pPr>
              <w:widowControl w:val="0"/>
              <w:autoSpaceDE w:val="0"/>
              <w:autoSpaceDN w:val="0"/>
              <w:adjustRightInd w:val="0"/>
              <w:spacing w:before="60" w:after="60" w:line="288" w:lineRule="auto"/>
              <w:textAlignment w:val="center"/>
              <w:rPr>
                <w:rFonts w:ascii="Arial" w:hAnsi="Arial" w:cs="Arial"/>
                <w:color w:val="000000"/>
                <w:sz w:val="20"/>
                <w:szCs w:val="20"/>
              </w:rPr>
            </w:pPr>
            <w:r w:rsidRPr="00391752">
              <w:rPr>
                <w:rFonts w:ascii="Arial" w:hAnsi="Arial" w:cs="Arial"/>
                <w:b/>
                <w:bCs/>
                <w:color w:val="000000"/>
                <w:sz w:val="20"/>
                <w:szCs w:val="20"/>
              </w:rPr>
              <w:t>1.</w:t>
            </w:r>
            <w:r w:rsidRPr="00391752">
              <w:rPr>
                <w:rFonts w:ascii="Arial" w:hAnsi="Arial" w:cs="Arial"/>
                <w:color w:val="000000"/>
                <w:sz w:val="20"/>
                <w:szCs w:val="20"/>
              </w:rPr>
              <w:t xml:space="preserve"> Reconocer y explicar las concepciones estéticas y las características esenciales de las vanguardias artísticas de la primera mitad del siglo XX, relacionando cada una de ellas con sus respectivos contextos históricos y culturales. </w:t>
            </w:r>
          </w:p>
          <w:p w14:paraId="50CAC9B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EA93CB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Define el concepto de vanguardia artística en relación con el acelerado ritmo de cambios en la sociedad de la época y la libertad creativa de los artistas iniciada en la centuria anterior</w:t>
            </w:r>
          </w:p>
        </w:tc>
        <w:tc>
          <w:tcPr>
            <w:tcW w:w="561" w:type="dxa"/>
            <w:vMerge w:val="restart"/>
          </w:tcPr>
          <w:p w14:paraId="257D3530" w14:textId="43B9743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343D1A" w:rsidRPr="00391752" w14:paraId="6C94BDB0" w14:textId="4F6E31AD" w:rsidTr="00343D1A">
        <w:trPr>
          <w:gridAfter w:val="1"/>
          <w:wAfter w:w="26" w:type="dxa"/>
        </w:trPr>
        <w:tc>
          <w:tcPr>
            <w:tcW w:w="2451" w:type="dxa"/>
            <w:vMerge/>
          </w:tcPr>
          <w:p w14:paraId="340C5E3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E79194" w14:textId="63AE62A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BC8ACA9"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Describe el origen y características del fauvismo. </w:t>
            </w:r>
          </w:p>
        </w:tc>
        <w:tc>
          <w:tcPr>
            <w:tcW w:w="561" w:type="dxa"/>
            <w:vMerge/>
          </w:tcPr>
          <w:p w14:paraId="51749F60"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6A23D0FF" w14:textId="02130470" w:rsidTr="00343D1A">
        <w:trPr>
          <w:gridAfter w:val="1"/>
          <w:wAfter w:w="26" w:type="dxa"/>
        </w:trPr>
        <w:tc>
          <w:tcPr>
            <w:tcW w:w="2451" w:type="dxa"/>
            <w:vMerge/>
          </w:tcPr>
          <w:p w14:paraId="332AC0AC"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213DF12A" w14:textId="598735E0"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059A53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1.3. </w:t>
            </w:r>
            <w:r w:rsidRPr="00391752">
              <w:rPr>
                <w:rFonts w:ascii="Arial" w:hAnsi="Arial" w:cs="Arial"/>
                <w:color w:val="000000"/>
                <w:sz w:val="20"/>
                <w:szCs w:val="20"/>
              </w:rPr>
              <w:t>Describe el proceso de gestación y las características del cubismo, distinguiendo entre el cubismo analítico y el sintético.</w:t>
            </w:r>
          </w:p>
        </w:tc>
        <w:tc>
          <w:tcPr>
            <w:tcW w:w="561" w:type="dxa"/>
            <w:vMerge/>
          </w:tcPr>
          <w:p w14:paraId="2E9DF90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3C610A5" w14:textId="7D667DAB" w:rsidTr="00343D1A">
        <w:trPr>
          <w:gridAfter w:val="1"/>
          <w:wAfter w:w="26" w:type="dxa"/>
        </w:trPr>
        <w:tc>
          <w:tcPr>
            <w:tcW w:w="2451" w:type="dxa"/>
            <w:vMerge/>
          </w:tcPr>
          <w:p w14:paraId="2C9A4B3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B15B24E" w14:textId="0A2E485A"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A665B3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1.4.</w:t>
            </w:r>
            <w:r w:rsidRPr="00391752">
              <w:rPr>
                <w:rFonts w:ascii="Arial" w:hAnsi="Arial" w:cs="Arial"/>
                <w:color w:val="000000"/>
                <w:sz w:val="20"/>
                <w:szCs w:val="20"/>
              </w:rPr>
              <w:t xml:space="preserve"> Describe el ideario y principios básicos del futurismo.</w:t>
            </w:r>
          </w:p>
        </w:tc>
        <w:tc>
          <w:tcPr>
            <w:tcW w:w="561" w:type="dxa"/>
            <w:vMerge/>
          </w:tcPr>
          <w:p w14:paraId="5FF005F3"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E3951B0" w14:textId="16212CCC" w:rsidTr="00343D1A">
        <w:trPr>
          <w:gridAfter w:val="1"/>
          <w:wAfter w:w="26" w:type="dxa"/>
        </w:trPr>
        <w:tc>
          <w:tcPr>
            <w:tcW w:w="2451" w:type="dxa"/>
            <w:vMerge/>
          </w:tcPr>
          <w:p w14:paraId="6D5AB455"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30793E3E" w14:textId="3644180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655A21F"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Identifica los antecedentes del expresionismo en el siglo XIX, explica sus características generales y especifica las </w:t>
            </w:r>
            <w:r w:rsidRPr="00391752">
              <w:rPr>
                <w:rFonts w:ascii="Arial" w:hAnsi="Arial" w:cs="Arial"/>
                <w:color w:val="000000"/>
                <w:sz w:val="20"/>
                <w:szCs w:val="20"/>
              </w:rPr>
              <w:lastRenderedPageBreak/>
              <w:t xml:space="preserve">diferencias entre los grupos alemanes </w:t>
            </w:r>
            <w:r w:rsidRPr="00391752">
              <w:rPr>
                <w:rFonts w:ascii="Arial" w:hAnsi="Arial" w:cs="Arial"/>
                <w:i/>
                <w:iCs/>
                <w:color w:val="000000"/>
                <w:sz w:val="20"/>
                <w:szCs w:val="20"/>
              </w:rPr>
              <w:t>El Puente</w:t>
            </w:r>
            <w:r w:rsidRPr="00391752">
              <w:rPr>
                <w:rFonts w:ascii="Arial" w:hAnsi="Arial" w:cs="Arial"/>
                <w:color w:val="000000"/>
                <w:sz w:val="20"/>
                <w:szCs w:val="20"/>
              </w:rPr>
              <w:t xml:space="preserve"> y </w:t>
            </w:r>
            <w:r w:rsidRPr="00391752">
              <w:rPr>
                <w:rFonts w:ascii="Arial" w:hAnsi="Arial" w:cs="Arial"/>
                <w:i/>
                <w:iCs/>
                <w:color w:val="000000"/>
                <w:sz w:val="20"/>
                <w:szCs w:val="20"/>
              </w:rPr>
              <w:t>El jinete azul.</w:t>
            </w:r>
            <w:r w:rsidRPr="00391752">
              <w:rPr>
                <w:rFonts w:ascii="Arial" w:hAnsi="Arial" w:cs="Arial"/>
                <w:color w:val="000000"/>
                <w:sz w:val="20"/>
                <w:szCs w:val="20"/>
              </w:rPr>
              <w:t xml:space="preserve"> </w:t>
            </w:r>
          </w:p>
        </w:tc>
        <w:tc>
          <w:tcPr>
            <w:tcW w:w="561" w:type="dxa"/>
            <w:vMerge/>
          </w:tcPr>
          <w:p w14:paraId="11C048B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CD34509" w14:textId="18B1FCE1" w:rsidTr="00343D1A">
        <w:trPr>
          <w:gridAfter w:val="1"/>
          <w:wAfter w:w="26" w:type="dxa"/>
        </w:trPr>
        <w:tc>
          <w:tcPr>
            <w:tcW w:w="2451" w:type="dxa"/>
            <w:vMerge/>
          </w:tcPr>
          <w:p w14:paraId="649E73DB"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7FF78EC" w14:textId="4BC52161"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ECEC11D"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Describe el proceso de gestación y las características la pintura abstracta, distingue la vertiente cromática y la geométrica, y especifica algunas de sus corrientes más significativas, como el suprematismo ruso o el neoplasticismo. </w:t>
            </w:r>
          </w:p>
        </w:tc>
        <w:tc>
          <w:tcPr>
            <w:tcW w:w="561" w:type="dxa"/>
            <w:vMerge/>
          </w:tcPr>
          <w:p w14:paraId="7F3F154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14D8C7F" w14:textId="321F76CB" w:rsidTr="00343D1A">
        <w:trPr>
          <w:gridAfter w:val="1"/>
          <w:wAfter w:w="26" w:type="dxa"/>
        </w:trPr>
        <w:tc>
          <w:tcPr>
            <w:tcW w:w="2451" w:type="dxa"/>
            <w:vMerge/>
          </w:tcPr>
          <w:p w14:paraId="0EA5F3B7"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00C3964" w14:textId="2DCF8ECC"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002AA5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Describe las características del dadaísmo como actitud provocadora en un contexto de crisis. </w:t>
            </w:r>
          </w:p>
        </w:tc>
        <w:tc>
          <w:tcPr>
            <w:tcW w:w="561" w:type="dxa"/>
            <w:vMerge/>
          </w:tcPr>
          <w:p w14:paraId="7C1D2049"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40A4334E" w14:textId="046C88DC" w:rsidTr="00343D1A">
        <w:trPr>
          <w:gridAfter w:val="1"/>
          <w:wAfter w:w="26" w:type="dxa"/>
        </w:trPr>
        <w:tc>
          <w:tcPr>
            <w:tcW w:w="2451" w:type="dxa"/>
            <w:vMerge/>
          </w:tcPr>
          <w:p w14:paraId="40A6E47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713A326" w14:textId="0F837186"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766DFCA"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1.8. </w:t>
            </w:r>
            <w:r w:rsidRPr="00391752">
              <w:rPr>
                <w:rFonts w:ascii="Arial" w:hAnsi="Arial" w:cs="Arial"/>
                <w:color w:val="000000"/>
                <w:sz w:val="20"/>
                <w:szCs w:val="20"/>
              </w:rPr>
              <w:t xml:space="preserve">Explica el origen, características y objetivos del surrealismo. </w:t>
            </w:r>
          </w:p>
        </w:tc>
        <w:tc>
          <w:tcPr>
            <w:tcW w:w="561" w:type="dxa"/>
            <w:vMerge/>
          </w:tcPr>
          <w:p w14:paraId="52CB089B"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135746FD" w14:textId="52161459" w:rsidTr="00343D1A">
        <w:trPr>
          <w:gridAfter w:val="1"/>
          <w:wAfter w:w="26" w:type="dxa"/>
        </w:trPr>
        <w:tc>
          <w:tcPr>
            <w:tcW w:w="2451" w:type="dxa"/>
            <w:vMerge/>
          </w:tcPr>
          <w:p w14:paraId="7524D2F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65118F7" w14:textId="5D9696D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037AF92"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la importancia de los pintores españoles Picasso, Miró y Dalí en el desarrollo de las vanguardias artísticas. </w:t>
            </w:r>
          </w:p>
        </w:tc>
        <w:tc>
          <w:tcPr>
            <w:tcW w:w="561" w:type="dxa"/>
            <w:vMerge/>
          </w:tcPr>
          <w:p w14:paraId="341785B5"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78BFB656" w14:textId="05712F66" w:rsidTr="00343D1A">
        <w:trPr>
          <w:gridAfter w:val="1"/>
          <w:wAfter w:w="26" w:type="dxa"/>
        </w:trPr>
        <w:tc>
          <w:tcPr>
            <w:tcW w:w="2451" w:type="dxa"/>
            <w:vMerge/>
          </w:tcPr>
          <w:p w14:paraId="49770BA1"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164B0E50" w14:textId="20BE8EBF"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870C198"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Explica la renovación temática, técnica y formal de la escultura en la primera mitad del siglo XX, distinguiendo las obras que están relacionadas con las vanguardias pictóricas y las que utilizan recursos o lenguajes independientes. </w:t>
            </w:r>
          </w:p>
        </w:tc>
        <w:tc>
          <w:tcPr>
            <w:tcW w:w="561" w:type="dxa"/>
            <w:vMerge/>
          </w:tcPr>
          <w:p w14:paraId="623409D6"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051344F5" w14:textId="016A2FE9" w:rsidTr="00343D1A">
        <w:trPr>
          <w:gridAfter w:val="1"/>
          <w:wAfter w:w="26" w:type="dxa"/>
        </w:trPr>
        <w:tc>
          <w:tcPr>
            <w:tcW w:w="2451" w:type="dxa"/>
            <w:vMerge/>
          </w:tcPr>
          <w:p w14:paraId="3B9F78A9"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DC30470" w14:textId="7705FBF2"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D8E3EFC"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el proceso de configuración y los rasgos esenciales del movimiento moderno en arquitectura. </w:t>
            </w:r>
          </w:p>
        </w:tc>
        <w:tc>
          <w:tcPr>
            <w:tcW w:w="561" w:type="dxa"/>
          </w:tcPr>
          <w:p w14:paraId="61BCB6F7" w14:textId="77777777" w:rsidR="00343D1A" w:rsidRPr="00391752" w:rsidRDefault="00343D1A"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343D1A" w:rsidRPr="00391752" w14:paraId="659E0943" w14:textId="1FC3F9D9" w:rsidTr="00343D1A">
        <w:trPr>
          <w:gridAfter w:val="1"/>
          <w:wAfter w:w="26" w:type="dxa"/>
        </w:trPr>
        <w:tc>
          <w:tcPr>
            <w:tcW w:w="2451" w:type="dxa"/>
            <w:vMerge/>
          </w:tcPr>
          <w:p w14:paraId="37C29136"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4F4924C6" w14:textId="6FE4CE13"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44149B7E"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1.12.</w:t>
            </w:r>
            <w:r w:rsidRPr="00391752">
              <w:rPr>
                <w:rFonts w:ascii="Arial" w:hAnsi="Arial" w:cs="Arial"/>
                <w:color w:val="000000"/>
                <w:sz w:val="20"/>
                <w:szCs w:val="20"/>
              </w:rPr>
              <w:t xml:space="preserve"> Especifica las aportaciones de la arquitectura orgánica al movimiento moderno. </w:t>
            </w:r>
          </w:p>
        </w:tc>
        <w:tc>
          <w:tcPr>
            <w:tcW w:w="561" w:type="dxa"/>
          </w:tcPr>
          <w:p w14:paraId="3C54D026"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F73DF1B" w14:textId="1CC2253D" w:rsidTr="00343D1A">
        <w:trPr>
          <w:gridAfter w:val="1"/>
          <w:wAfter w:w="26" w:type="dxa"/>
        </w:trPr>
        <w:tc>
          <w:tcPr>
            <w:tcW w:w="2451" w:type="dxa"/>
            <w:vMerge/>
          </w:tcPr>
          <w:p w14:paraId="255CEDB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7AD63D08" w14:textId="3E498415"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Analizar, comentar y clasificar obras significativas del arte de la primera mitad del siglo XX, aplicando un método que incluya diferentes enfoques (técnico, formal, semántico, cultural, </w:t>
            </w:r>
            <w:r w:rsidRPr="00391752">
              <w:rPr>
                <w:rFonts w:ascii="Arial" w:hAnsi="Arial" w:cs="Arial"/>
                <w:color w:val="000000"/>
                <w:sz w:val="20"/>
                <w:szCs w:val="20"/>
              </w:rPr>
              <w:lastRenderedPageBreak/>
              <w:t xml:space="preserve">sociológico e histórico). </w:t>
            </w:r>
          </w:p>
          <w:p w14:paraId="07F0591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2A97751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2.1</w:t>
            </w:r>
            <w:r w:rsidRPr="00391752">
              <w:rPr>
                <w:rFonts w:ascii="Arial" w:hAnsi="Arial" w:cs="Arial"/>
                <w:color w:val="000000"/>
                <w:sz w:val="20"/>
                <w:szCs w:val="20"/>
              </w:rPr>
              <w:t xml:space="preserve">. Identifica, analiza y comenta las siguientes obras: </w:t>
            </w:r>
            <w:r w:rsidRPr="00391752">
              <w:rPr>
                <w:rFonts w:ascii="Arial" w:hAnsi="Arial" w:cs="Arial"/>
                <w:i/>
                <w:iCs/>
                <w:color w:val="000000"/>
                <w:sz w:val="20"/>
                <w:szCs w:val="20"/>
              </w:rPr>
              <w:t>La alegría de vivir,</w:t>
            </w:r>
            <w:r w:rsidRPr="00391752">
              <w:rPr>
                <w:rFonts w:ascii="Arial" w:hAnsi="Arial" w:cs="Arial"/>
                <w:color w:val="000000"/>
                <w:sz w:val="20"/>
                <w:szCs w:val="20"/>
              </w:rPr>
              <w:t xml:space="preserve"> de Matisse; </w:t>
            </w:r>
            <w:r w:rsidRPr="00391752">
              <w:rPr>
                <w:rFonts w:ascii="Arial" w:hAnsi="Arial" w:cs="Arial"/>
                <w:i/>
                <w:iCs/>
                <w:color w:val="000000"/>
                <w:sz w:val="20"/>
                <w:szCs w:val="20"/>
              </w:rPr>
              <w:t xml:space="preserve">Las señoritas de </w:t>
            </w:r>
            <w:proofErr w:type="spellStart"/>
            <w:r w:rsidRPr="00391752">
              <w:rPr>
                <w:rFonts w:ascii="Arial" w:hAnsi="Arial" w:cs="Arial"/>
                <w:i/>
                <w:iCs/>
                <w:color w:val="000000"/>
                <w:sz w:val="20"/>
                <w:szCs w:val="20"/>
              </w:rPr>
              <w:t>Avinyó</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w:t>
            </w:r>
            <w:r w:rsidRPr="00391752">
              <w:rPr>
                <w:rFonts w:ascii="Arial" w:hAnsi="Arial" w:cs="Arial"/>
                <w:i/>
                <w:iCs/>
                <w:color w:val="000000"/>
                <w:sz w:val="20"/>
                <w:szCs w:val="20"/>
              </w:rPr>
              <w:t xml:space="preserve">Retrato de Ambroise </w:t>
            </w:r>
            <w:proofErr w:type="spellStart"/>
            <w:r w:rsidRPr="00391752">
              <w:rPr>
                <w:rFonts w:ascii="Arial" w:hAnsi="Arial" w:cs="Arial"/>
                <w:i/>
                <w:iCs/>
                <w:color w:val="000000"/>
                <w:sz w:val="20"/>
                <w:szCs w:val="20"/>
              </w:rPr>
              <w:t>Vollard</w:t>
            </w:r>
            <w:proofErr w:type="spellEnd"/>
            <w:r w:rsidRPr="00391752">
              <w:rPr>
                <w:rFonts w:ascii="Arial" w:hAnsi="Arial" w:cs="Arial"/>
                <w:i/>
                <w:iCs/>
                <w:color w:val="000000"/>
                <w:sz w:val="20"/>
                <w:szCs w:val="20"/>
              </w:rPr>
              <w:t>, Naturaleza muerta con silla de rejilla de caña y Guernica,</w:t>
            </w:r>
            <w:r w:rsidRPr="00391752">
              <w:rPr>
                <w:rFonts w:ascii="Arial" w:hAnsi="Arial" w:cs="Arial"/>
                <w:color w:val="000000"/>
                <w:sz w:val="20"/>
                <w:szCs w:val="20"/>
              </w:rPr>
              <w:t xml:space="preserve"> de Picasso; </w:t>
            </w:r>
            <w:r w:rsidRPr="00391752">
              <w:rPr>
                <w:rFonts w:ascii="Arial" w:hAnsi="Arial" w:cs="Arial"/>
                <w:i/>
                <w:iCs/>
                <w:color w:val="000000"/>
                <w:sz w:val="20"/>
                <w:szCs w:val="20"/>
              </w:rPr>
              <w:t>La ciudad que emerge,</w:t>
            </w:r>
            <w:r w:rsidRPr="00391752">
              <w:rPr>
                <w:rFonts w:ascii="Arial" w:hAnsi="Arial" w:cs="Arial"/>
                <w:color w:val="000000"/>
                <w:sz w:val="20"/>
                <w:szCs w:val="20"/>
              </w:rPr>
              <w:t xml:space="preserve"> de Boccioni; </w:t>
            </w:r>
            <w:r w:rsidRPr="00391752">
              <w:rPr>
                <w:rFonts w:ascii="Arial" w:hAnsi="Arial" w:cs="Arial"/>
                <w:i/>
                <w:iCs/>
                <w:color w:val="000000"/>
                <w:sz w:val="20"/>
                <w:szCs w:val="20"/>
              </w:rPr>
              <w:t>El grito,</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Munch</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La calle,</w:t>
            </w:r>
            <w:r w:rsidRPr="00391752">
              <w:rPr>
                <w:rFonts w:ascii="Arial" w:hAnsi="Arial" w:cs="Arial"/>
                <w:color w:val="000000"/>
                <w:sz w:val="20"/>
                <w:szCs w:val="20"/>
              </w:rPr>
              <w:t xml:space="preserve"> de Kirchner; </w:t>
            </w:r>
            <w:r w:rsidRPr="00391752">
              <w:rPr>
                <w:rFonts w:ascii="Arial" w:hAnsi="Arial" w:cs="Arial"/>
                <w:i/>
                <w:iCs/>
                <w:color w:val="000000"/>
                <w:sz w:val="20"/>
                <w:szCs w:val="20"/>
              </w:rPr>
              <w:t>Lírica y Sobre blanco II,</w:t>
            </w:r>
            <w:r w:rsidRPr="00391752">
              <w:rPr>
                <w:rFonts w:ascii="Arial" w:hAnsi="Arial" w:cs="Arial"/>
                <w:color w:val="000000"/>
                <w:sz w:val="20"/>
                <w:szCs w:val="20"/>
              </w:rPr>
              <w:t xml:space="preserve"> de Kandinsky; </w:t>
            </w:r>
            <w:r w:rsidRPr="00391752">
              <w:rPr>
                <w:rFonts w:ascii="Arial" w:hAnsi="Arial" w:cs="Arial"/>
                <w:i/>
                <w:iCs/>
                <w:color w:val="000000"/>
                <w:sz w:val="20"/>
                <w:szCs w:val="20"/>
              </w:rPr>
              <w:t>Cuadrado negro,</w:t>
            </w:r>
            <w:r w:rsidRPr="00391752">
              <w:rPr>
                <w:rFonts w:ascii="Arial" w:hAnsi="Arial" w:cs="Arial"/>
                <w:color w:val="000000"/>
                <w:sz w:val="20"/>
                <w:szCs w:val="20"/>
              </w:rPr>
              <w:t xml:space="preserve"> de Malevich; </w:t>
            </w:r>
            <w:r w:rsidRPr="00391752">
              <w:rPr>
                <w:rFonts w:ascii="Arial" w:hAnsi="Arial" w:cs="Arial"/>
                <w:i/>
                <w:iCs/>
                <w:color w:val="000000"/>
                <w:sz w:val="20"/>
                <w:szCs w:val="20"/>
              </w:rPr>
              <w:t>Composición II,</w:t>
            </w:r>
            <w:r w:rsidRPr="00391752">
              <w:rPr>
                <w:rFonts w:ascii="Arial" w:hAnsi="Arial" w:cs="Arial"/>
                <w:color w:val="000000"/>
                <w:sz w:val="20"/>
                <w:szCs w:val="20"/>
              </w:rPr>
              <w:t xml:space="preserve"> de Mondrian; </w:t>
            </w:r>
            <w:r w:rsidRPr="00391752">
              <w:rPr>
                <w:rFonts w:ascii="Arial" w:hAnsi="Arial" w:cs="Arial"/>
                <w:i/>
                <w:iCs/>
                <w:color w:val="000000"/>
                <w:sz w:val="20"/>
                <w:szCs w:val="20"/>
              </w:rPr>
              <w:t>L.H.O.O.Q.,</w:t>
            </w:r>
            <w:r w:rsidRPr="00391752">
              <w:rPr>
                <w:rFonts w:ascii="Arial" w:hAnsi="Arial" w:cs="Arial"/>
                <w:color w:val="000000"/>
                <w:sz w:val="20"/>
                <w:szCs w:val="20"/>
              </w:rPr>
              <w:t xml:space="preserve"> </w:t>
            </w:r>
            <w:r w:rsidRPr="00391752">
              <w:rPr>
                <w:rFonts w:ascii="Arial" w:hAnsi="Arial" w:cs="Arial"/>
                <w:color w:val="000000"/>
                <w:sz w:val="20"/>
                <w:szCs w:val="20"/>
              </w:rPr>
              <w:lastRenderedPageBreak/>
              <w:t xml:space="preserve">de Duchamp; </w:t>
            </w:r>
            <w:r w:rsidRPr="00391752">
              <w:rPr>
                <w:rFonts w:ascii="Arial" w:hAnsi="Arial" w:cs="Arial"/>
                <w:i/>
                <w:iCs/>
                <w:color w:val="000000"/>
                <w:sz w:val="20"/>
                <w:szCs w:val="20"/>
              </w:rPr>
              <w:t xml:space="preserve">El elefante de las </w:t>
            </w:r>
            <w:proofErr w:type="spellStart"/>
            <w:r w:rsidRPr="00391752">
              <w:rPr>
                <w:rFonts w:ascii="Arial" w:hAnsi="Arial" w:cs="Arial"/>
                <w:i/>
                <w:iCs/>
                <w:color w:val="000000"/>
                <w:sz w:val="20"/>
                <w:szCs w:val="20"/>
              </w:rPr>
              <w:t>Celebes</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de Ernst; </w:t>
            </w:r>
            <w:r w:rsidRPr="00391752">
              <w:rPr>
                <w:rFonts w:ascii="Arial" w:hAnsi="Arial" w:cs="Arial"/>
                <w:i/>
                <w:iCs/>
                <w:color w:val="000000"/>
                <w:sz w:val="20"/>
                <w:szCs w:val="20"/>
              </w:rPr>
              <w:t>La llave de los campos,</w:t>
            </w:r>
            <w:r w:rsidRPr="00391752">
              <w:rPr>
                <w:rFonts w:ascii="Arial" w:hAnsi="Arial" w:cs="Arial"/>
                <w:color w:val="000000"/>
                <w:sz w:val="20"/>
                <w:szCs w:val="20"/>
              </w:rPr>
              <w:t xml:space="preserve"> de Magritte; </w:t>
            </w:r>
            <w:r w:rsidRPr="00391752">
              <w:rPr>
                <w:rFonts w:ascii="Arial" w:hAnsi="Arial" w:cs="Arial"/>
                <w:i/>
                <w:iCs/>
                <w:color w:val="000000"/>
                <w:sz w:val="20"/>
                <w:szCs w:val="20"/>
              </w:rPr>
              <w:t>El carnaval de Arlequín</w:t>
            </w:r>
            <w:r w:rsidRPr="00391752">
              <w:rPr>
                <w:rFonts w:ascii="Arial" w:hAnsi="Arial" w:cs="Arial"/>
                <w:color w:val="000000"/>
                <w:sz w:val="20"/>
                <w:szCs w:val="20"/>
              </w:rPr>
              <w:t xml:space="preserve"> y </w:t>
            </w:r>
            <w:r w:rsidRPr="00391752">
              <w:rPr>
                <w:rFonts w:ascii="Arial" w:hAnsi="Arial" w:cs="Arial"/>
                <w:i/>
                <w:iCs/>
                <w:color w:val="000000"/>
                <w:sz w:val="20"/>
                <w:szCs w:val="20"/>
              </w:rPr>
              <w:t>Mujeres y pájaros a la luz de la luna,</w:t>
            </w:r>
            <w:r w:rsidRPr="00391752">
              <w:rPr>
                <w:rFonts w:ascii="Arial" w:hAnsi="Arial" w:cs="Arial"/>
                <w:color w:val="000000"/>
                <w:sz w:val="20"/>
                <w:szCs w:val="20"/>
              </w:rPr>
              <w:t xml:space="preserve"> de Miró; </w:t>
            </w:r>
            <w:r w:rsidRPr="00391752">
              <w:rPr>
                <w:rFonts w:ascii="Arial" w:hAnsi="Arial" w:cs="Arial"/>
                <w:i/>
                <w:iCs/>
                <w:color w:val="000000"/>
                <w:sz w:val="20"/>
                <w:szCs w:val="20"/>
              </w:rPr>
              <w:t>El juego lúgubre</w:t>
            </w:r>
            <w:r w:rsidRPr="00391752">
              <w:rPr>
                <w:rFonts w:ascii="Arial" w:hAnsi="Arial" w:cs="Arial"/>
                <w:color w:val="000000"/>
                <w:sz w:val="20"/>
                <w:szCs w:val="20"/>
              </w:rPr>
              <w:t xml:space="preserve"> y </w:t>
            </w:r>
            <w:r w:rsidRPr="00391752">
              <w:rPr>
                <w:rFonts w:ascii="Arial" w:hAnsi="Arial" w:cs="Arial"/>
                <w:i/>
                <w:iCs/>
                <w:color w:val="000000"/>
                <w:sz w:val="20"/>
                <w:szCs w:val="20"/>
              </w:rPr>
              <w:t>La persistencia de la memoria,</w:t>
            </w:r>
            <w:r w:rsidRPr="00391752">
              <w:rPr>
                <w:rFonts w:ascii="Arial" w:hAnsi="Arial" w:cs="Arial"/>
                <w:color w:val="000000"/>
                <w:sz w:val="20"/>
                <w:szCs w:val="20"/>
              </w:rPr>
              <w:t xml:space="preserve"> de Dalí. </w:t>
            </w:r>
          </w:p>
        </w:tc>
        <w:tc>
          <w:tcPr>
            <w:tcW w:w="561" w:type="dxa"/>
            <w:vMerge w:val="restart"/>
          </w:tcPr>
          <w:p w14:paraId="5F1B4A0F" w14:textId="1E9AAD7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lastRenderedPageBreak/>
              <w:t>15%</w:t>
            </w:r>
          </w:p>
        </w:tc>
      </w:tr>
      <w:tr w:rsidR="00343D1A" w:rsidRPr="00391752" w14:paraId="28342E0A" w14:textId="34F5046E" w:rsidTr="00343D1A">
        <w:trPr>
          <w:gridAfter w:val="1"/>
          <w:wAfter w:w="26" w:type="dxa"/>
        </w:trPr>
        <w:tc>
          <w:tcPr>
            <w:tcW w:w="2451" w:type="dxa"/>
            <w:vMerge/>
          </w:tcPr>
          <w:p w14:paraId="1EE97484"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6B42C9ED" w14:textId="7917BE38"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C496EFF"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2.2. </w:t>
            </w:r>
            <w:r w:rsidRPr="00391752">
              <w:rPr>
                <w:rFonts w:ascii="Arial" w:hAnsi="Arial" w:cs="Arial"/>
                <w:color w:val="000000"/>
                <w:sz w:val="20"/>
                <w:szCs w:val="20"/>
              </w:rPr>
              <w:t xml:space="preserve">Identifica, analiza y comenta las siguientes obras escultóricas: </w:t>
            </w:r>
            <w:r w:rsidRPr="00391752">
              <w:rPr>
                <w:rFonts w:ascii="Arial" w:hAnsi="Arial" w:cs="Arial"/>
                <w:i/>
                <w:iCs/>
                <w:color w:val="000000"/>
                <w:sz w:val="20"/>
                <w:szCs w:val="20"/>
              </w:rPr>
              <w:t>El profeta,</w:t>
            </w:r>
            <w:r w:rsidRPr="00391752">
              <w:rPr>
                <w:rFonts w:ascii="Arial" w:hAnsi="Arial" w:cs="Arial"/>
                <w:color w:val="000000"/>
                <w:sz w:val="20"/>
                <w:szCs w:val="20"/>
              </w:rPr>
              <w:t xml:space="preserve"> de Gargallo; </w:t>
            </w:r>
            <w:r w:rsidRPr="00391752">
              <w:rPr>
                <w:rFonts w:ascii="Arial" w:hAnsi="Arial" w:cs="Arial"/>
                <w:i/>
                <w:iCs/>
                <w:color w:val="000000"/>
                <w:sz w:val="20"/>
                <w:szCs w:val="20"/>
              </w:rPr>
              <w:t>Formas únicas de continuidad en el espacio,</w:t>
            </w:r>
            <w:r w:rsidRPr="00391752">
              <w:rPr>
                <w:rFonts w:ascii="Arial" w:hAnsi="Arial" w:cs="Arial"/>
                <w:color w:val="000000"/>
                <w:sz w:val="20"/>
                <w:szCs w:val="20"/>
              </w:rPr>
              <w:t xml:space="preserve"> de Boccioni; </w:t>
            </w:r>
            <w:r w:rsidRPr="00391752">
              <w:rPr>
                <w:rFonts w:ascii="Arial" w:hAnsi="Arial" w:cs="Arial"/>
                <w:i/>
                <w:iCs/>
                <w:color w:val="000000"/>
                <w:sz w:val="20"/>
                <w:szCs w:val="20"/>
              </w:rPr>
              <w:t>Fuente,</w:t>
            </w:r>
            <w:r w:rsidRPr="00391752">
              <w:rPr>
                <w:rFonts w:ascii="Arial" w:hAnsi="Arial" w:cs="Arial"/>
                <w:color w:val="000000"/>
                <w:sz w:val="20"/>
                <w:szCs w:val="20"/>
              </w:rPr>
              <w:t xml:space="preserve"> de Duchamp; </w:t>
            </w:r>
            <w:r w:rsidRPr="00391752">
              <w:rPr>
                <w:rFonts w:ascii="Arial" w:hAnsi="Arial" w:cs="Arial"/>
                <w:i/>
                <w:iCs/>
                <w:color w:val="000000"/>
                <w:sz w:val="20"/>
                <w:szCs w:val="20"/>
              </w:rPr>
              <w:t>Mujer peinándose ante un espejo,</w:t>
            </w:r>
            <w:r w:rsidRPr="00391752">
              <w:rPr>
                <w:rFonts w:ascii="Arial" w:hAnsi="Arial" w:cs="Arial"/>
                <w:color w:val="000000"/>
                <w:sz w:val="20"/>
                <w:szCs w:val="20"/>
              </w:rPr>
              <w:t xml:space="preserve"> de Julio González; </w:t>
            </w:r>
            <w:proofErr w:type="spellStart"/>
            <w:r w:rsidRPr="00391752">
              <w:rPr>
                <w:rFonts w:ascii="Arial" w:hAnsi="Arial" w:cs="Arial"/>
                <w:i/>
                <w:iCs/>
                <w:color w:val="000000"/>
                <w:sz w:val="20"/>
                <w:szCs w:val="20"/>
              </w:rPr>
              <w:t>Mademoiselle</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Pogany</w:t>
            </w:r>
            <w:proofErr w:type="spellEnd"/>
            <w:r w:rsidRPr="00391752">
              <w:rPr>
                <w:rFonts w:ascii="Arial" w:hAnsi="Arial" w:cs="Arial"/>
                <w:i/>
                <w:iCs/>
                <w:color w:val="000000"/>
                <w:sz w:val="20"/>
                <w:szCs w:val="20"/>
              </w:rPr>
              <w:t xml:space="preserve"> I,</w:t>
            </w:r>
            <w:r w:rsidRPr="00391752">
              <w:rPr>
                <w:rFonts w:ascii="Arial" w:hAnsi="Arial" w:cs="Arial"/>
                <w:color w:val="000000"/>
                <w:sz w:val="20"/>
                <w:szCs w:val="20"/>
              </w:rPr>
              <w:t xml:space="preserve"> de </w:t>
            </w:r>
            <w:proofErr w:type="spellStart"/>
            <w:r w:rsidRPr="00391752">
              <w:rPr>
                <w:rFonts w:ascii="Arial" w:hAnsi="Arial" w:cs="Arial"/>
                <w:color w:val="000000"/>
                <w:sz w:val="20"/>
                <w:szCs w:val="20"/>
              </w:rPr>
              <w:t>Brancusi</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Langosta,</w:t>
            </w:r>
            <w:r w:rsidRPr="00391752">
              <w:rPr>
                <w:rFonts w:ascii="Arial" w:hAnsi="Arial" w:cs="Arial"/>
                <w:color w:val="000000"/>
                <w:sz w:val="20"/>
                <w:szCs w:val="20"/>
              </w:rPr>
              <w:t xml:space="preserve"> </w:t>
            </w:r>
            <w:r w:rsidRPr="00391752">
              <w:rPr>
                <w:rFonts w:ascii="Arial" w:hAnsi="Arial" w:cs="Arial"/>
                <w:i/>
                <w:iCs/>
                <w:color w:val="000000"/>
                <w:sz w:val="20"/>
                <w:szCs w:val="20"/>
              </w:rPr>
              <w:t>nasa y cola de pez,</w:t>
            </w:r>
            <w:r w:rsidRPr="00391752">
              <w:rPr>
                <w:rFonts w:ascii="Arial" w:hAnsi="Arial" w:cs="Arial"/>
                <w:color w:val="000000"/>
                <w:sz w:val="20"/>
                <w:szCs w:val="20"/>
              </w:rPr>
              <w:t xml:space="preserve"> de Calder; </w:t>
            </w:r>
            <w:r w:rsidRPr="00391752">
              <w:rPr>
                <w:rFonts w:ascii="Arial" w:hAnsi="Arial" w:cs="Arial"/>
                <w:i/>
                <w:iCs/>
                <w:color w:val="000000"/>
                <w:sz w:val="20"/>
                <w:szCs w:val="20"/>
              </w:rPr>
              <w:t>Figura reclinada,</w:t>
            </w:r>
            <w:r w:rsidRPr="00391752">
              <w:rPr>
                <w:rFonts w:ascii="Arial" w:hAnsi="Arial" w:cs="Arial"/>
                <w:color w:val="000000"/>
                <w:sz w:val="20"/>
                <w:szCs w:val="20"/>
              </w:rPr>
              <w:t xml:space="preserve"> de Henry Moore. </w:t>
            </w:r>
          </w:p>
        </w:tc>
        <w:tc>
          <w:tcPr>
            <w:tcW w:w="561" w:type="dxa"/>
            <w:vMerge/>
          </w:tcPr>
          <w:p w14:paraId="36B7C7C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0E7A8116" w14:textId="4377F2A3" w:rsidTr="00343D1A">
        <w:trPr>
          <w:gridAfter w:val="1"/>
          <w:wAfter w:w="26" w:type="dxa"/>
        </w:trPr>
        <w:tc>
          <w:tcPr>
            <w:tcW w:w="2451" w:type="dxa"/>
            <w:vMerge/>
          </w:tcPr>
          <w:p w14:paraId="73CB9440" w14:textId="77777777" w:rsidR="00343D1A" w:rsidRPr="00391752" w:rsidRDefault="00343D1A" w:rsidP="0004441F">
            <w:pPr>
              <w:widowControl w:val="0"/>
              <w:autoSpaceDE w:val="0"/>
              <w:autoSpaceDN w:val="0"/>
              <w:adjustRightInd w:val="0"/>
              <w:rPr>
                <w:rFonts w:ascii="Arial" w:hAnsi="Arial" w:cs="Arial"/>
                <w:sz w:val="20"/>
                <w:szCs w:val="20"/>
              </w:rPr>
            </w:pPr>
          </w:p>
        </w:tc>
        <w:tc>
          <w:tcPr>
            <w:tcW w:w="2056" w:type="dxa"/>
            <w:vMerge/>
          </w:tcPr>
          <w:p w14:paraId="74D703C8" w14:textId="7D279D54" w:rsidR="00343D1A" w:rsidRPr="00391752" w:rsidRDefault="00343D1A"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7B8FACD"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2.3. </w:t>
            </w:r>
            <w:r w:rsidRPr="00391752">
              <w:rPr>
                <w:rFonts w:ascii="Arial" w:hAnsi="Arial" w:cs="Arial"/>
                <w:color w:val="000000"/>
                <w:sz w:val="20"/>
                <w:szCs w:val="20"/>
              </w:rPr>
              <w:t xml:space="preserve">Identifica, analiza y comenta las siguientes obras arquitectónicas: Edificio de la Bauhaus en Dessau (Alemania), de Gropius; Pabellón e Alemania en Barcelona, de Mies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Rohe; Villa Saboya en Poissy (Francia), de Le Corbusier; Casa Kaufman (Casa de la Cascada), de Frank Lloyd Wright.</w:t>
            </w:r>
          </w:p>
        </w:tc>
        <w:tc>
          <w:tcPr>
            <w:tcW w:w="561" w:type="dxa"/>
            <w:vMerge/>
          </w:tcPr>
          <w:p w14:paraId="6BA42CC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343D1A" w:rsidRPr="00391752" w14:paraId="572BC1E8" w14:textId="1456DF22" w:rsidTr="00343D1A">
        <w:trPr>
          <w:gridAfter w:val="1"/>
          <w:wAfter w:w="26" w:type="dxa"/>
        </w:trPr>
        <w:tc>
          <w:tcPr>
            <w:tcW w:w="2451" w:type="dxa"/>
            <w:vMerge/>
          </w:tcPr>
          <w:p w14:paraId="6FD842E3"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CB6F127" w14:textId="64035B73"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Realizar y exponer, individualmente o en grupo, trabajos de investigación, utilizando tanto medios tradicionales como las nuevas tecnologías y tomar decisiones de desarrollo del trabajo individual, grupal o colaborativo para conseguir producciones de calidad. </w:t>
            </w:r>
          </w:p>
          <w:p w14:paraId="614E1592"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CD, CAA, SIEP)</w:t>
            </w:r>
          </w:p>
        </w:tc>
        <w:tc>
          <w:tcPr>
            <w:tcW w:w="3918" w:type="dxa"/>
            <w:tcMar>
              <w:top w:w="78" w:type="dxa"/>
              <w:left w:w="80" w:type="dxa"/>
              <w:bottom w:w="78" w:type="dxa"/>
              <w:right w:w="80" w:type="dxa"/>
            </w:tcMar>
            <w:vAlign w:val="center"/>
          </w:tcPr>
          <w:p w14:paraId="0B9E68E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3.1.</w:t>
            </w:r>
            <w:r w:rsidRPr="00391752">
              <w:rPr>
                <w:rFonts w:ascii="Arial" w:hAnsi="Arial" w:cs="Arial"/>
                <w:color w:val="000000"/>
                <w:sz w:val="20"/>
                <w:szCs w:val="20"/>
              </w:rPr>
              <w:t xml:space="preserve"> Realiza un trabajo de investigación sobre el GATEPAC (Grupo de Artistas y Técnicos Españoles Para el Progreso de la Arquitectura Contemporánea). </w:t>
            </w:r>
          </w:p>
        </w:tc>
        <w:tc>
          <w:tcPr>
            <w:tcW w:w="561" w:type="dxa"/>
          </w:tcPr>
          <w:p w14:paraId="63BAD32C" w14:textId="2EFCB320"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343D1A" w:rsidRPr="00391752" w14:paraId="33DFBA07" w14:textId="11442531" w:rsidTr="00343D1A">
        <w:trPr>
          <w:gridAfter w:val="1"/>
          <w:wAfter w:w="26" w:type="dxa"/>
        </w:trPr>
        <w:tc>
          <w:tcPr>
            <w:tcW w:w="2451" w:type="dxa"/>
            <w:vMerge/>
          </w:tcPr>
          <w:p w14:paraId="28930EE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44BAC682" w14:textId="568ADED2"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Respetar las manifestaciones del arte de la primera </w:t>
            </w:r>
            <w:r w:rsidRPr="00391752">
              <w:rPr>
                <w:rFonts w:ascii="Arial" w:hAnsi="Arial" w:cs="Arial"/>
                <w:color w:val="000000"/>
                <w:sz w:val="20"/>
                <w:szCs w:val="20"/>
              </w:rPr>
              <w:lastRenderedPageBreak/>
              <w:t>mitad del siglo XX, valorando su importancia como expresión de la profunda renovación del lenguaje artístico en el que se sustenta la libertad creativa actual.</w:t>
            </w:r>
          </w:p>
          <w:p w14:paraId="4C5E5247"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CSC,CEC</w:t>
            </w:r>
            <w:proofErr w:type="gramEnd"/>
            <w:r w:rsidRPr="00391752">
              <w:rPr>
                <w:rFonts w:ascii="Arial" w:hAnsi="Arial" w:cs="Arial"/>
                <w:color w:val="000000"/>
                <w:sz w:val="20"/>
                <w:szCs w:val="20"/>
              </w:rPr>
              <w:t>)</w:t>
            </w:r>
          </w:p>
        </w:tc>
        <w:tc>
          <w:tcPr>
            <w:tcW w:w="3918" w:type="dxa"/>
            <w:tcMar>
              <w:top w:w="78" w:type="dxa"/>
              <w:left w:w="80" w:type="dxa"/>
              <w:bottom w:w="78" w:type="dxa"/>
              <w:right w:w="80" w:type="dxa"/>
            </w:tcMar>
            <w:vAlign w:val="center"/>
          </w:tcPr>
          <w:p w14:paraId="59873A98"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4.1.</w:t>
            </w:r>
            <w:r w:rsidRPr="00391752">
              <w:rPr>
                <w:rFonts w:ascii="Arial" w:hAnsi="Arial" w:cs="Arial"/>
                <w:color w:val="000000"/>
                <w:sz w:val="20"/>
                <w:szCs w:val="20"/>
              </w:rPr>
              <w:t xml:space="preserve"> Selecciona una obra arquitectónica, una escultura o una pintura de la primera mitad del siglo XX, de las existentes en su </w:t>
            </w:r>
            <w:r w:rsidRPr="00391752">
              <w:rPr>
                <w:rFonts w:ascii="Arial" w:hAnsi="Arial" w:cs="Arial"/>
                <w:color w:val="000000"/>
                <w:sz w:val="20"/>
                <w:szCs w:val="20"/>
              </w:rPr>
              <w:lastRenderedPageBreak/>
              <w:t>comunidad autónoma, y justifica su elección.</w:t>
            </w:r>
          </w:p>
        </w:tc>
        <w:tc>
          <w:tcPr>
            <w:tcW w:w="561" w:type="dxa"/>
          </w:tcPr>
          <w:p w14:paraId="7E5372FB" w14:textId="0E141FBF"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lastRenderedPageBreak/>
              <w:t>20%</w:t>
            </w:r>
          </w:p>
        </w:tc>
      </w:tr>
      <w:tr w:rsidR="00343D1A" w:rsidRPr="00391752" w14:paraId="34CEC443" w14:textId="626F1180" w:rsidTr="00343D1A">
        <w:trPr>
          <w:gridAfter w:val="1"/>
          <w:wAfter w:w="26" w:type="dxa"/>
        </w:trPr>
        <w:tc>
          <w:tcPr>
            <w:tcW w:w="2451" w:type="dxa"/>
            <w:vMerge/>
          </w:tcPr>
          <w:p w14:paraId="6BA67A8B"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28F06C18" w14:textId="2CAFB459"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A6FAE7C"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w:t>
            </w:r>
            <w:proofErr w:type="gramStart"/>
            <w:r w:rsidRPr="00391752">
              <w:rPr>
                <w:rFonts w:ascii="Arial" w:hAnsi="Arial" w:cs="Arial"/>
                <w:color w:val="000000"/>
                <w:sz w:val="20"/>
                <w:szCs w:val="20"/>
              </w:rPr>
              <w:t>CCL,CEC</w:t>
            </w:r>
            <w:proofErr w:type="gramEnd"/>
            <w:r w:rsidRPr="00391752">
              <w:rPr>
                <w:rFonts w:ascii="Arial" w:hAnsi="Arial" w:cs="Arial"/>
                <w:color w:val="000000"/>
                <w:sz w:val="20"/>
                <w:szCs w:val="20"/>
              </w:rPr>
              <w:t>)</w:t>
            </w:r>
          </w:p>
        </w:tc>
        <w:tc>
          <w:tcPr>
            <w:tcW w:w="3918" w:type="dxa"/>
            <w:tcMar>
              <w:top w:w="78" w:type="dxa"/>
              <w:left w:w="80" w:type="dxa"/>
              <w:bottom w:w="78" w:type="dxa"/>
              <w:right w:w="80" w:type="dxa"/>
            </w:tcMar>
            <w:vAlign w:val="center"/>
          </w:tcPr>
          <w:p w14:paraId="198595C1" w14:textId="77777777"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5 es aplicable a todos los estándares de aprendizaje.</w:t>
            </w:r>
          </w:p>
        </w:tc>
        <w:tc>
          <w:tcPr>
            <w:tcW w:w="561" w:type="dxa"/>
          </w:tcPr>
          <w:p w14:paraId="59FF4154" w14:textId="351293B1" w:rsidR="00343D1A" w:rsidRPr="00391752" w:rsidRDefault="00343D1A"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15%</w:t>
            </w:r>
          </w:p>
        </w:tc>
      </w:tr>
      <w:tr w:rsidR="002008C3" w:rsidRPr="00391752" w14:paraId="2F7C8314" w14:textId="307A0796" w:rsidTr="00131A5C">
        <w:trPr>
          <w:gridAfter w:val="1"/>
          <w:wAfter w:w="26" w:type="dxa"/>
        </w:trPr>
        <w:tc>
          <w:tcPr>
            <w:tcW w:w="8986" w:type="dxa"/>
            <w:gridSpan w:val="4"/>
            <w:shd w:val="clear" w:color="auto" w:fill="E7E6E6"/>
          </w:tcPr>
          <w:p w14:paraId="5481D7B0" w14:textId="036DF34A" w:rsidR="002008C3" w:rsidRPr="00391752" w:rsidRDefault="002008C3" w:rsidP="0004441F">
            <w:pPr>
              <w:widowControl w:val="0"/>
              <w:autoSpaceDE w:val="0"/>
              <w:autoSpaceDN w:val="0"/>
              <w:adjustRightInd w:val="0"/>
              <w:spacing w:before="60" w:after="60" w:line="288" w:lineRule="auto"/>
              <w:textAlignment w:val="center"/>
              <w:rPr>
                <w:rFonts w:ascii="Arial" w:hAnsi="Arial" w:cs="Arial"/>
                <w:b/>
                <w:bCs/>
                <w:color w:val="000000"/>
                <w:sz w:val="20"/>
                <w:szCs w:val="20"/>
              </w:rPr>
            </w:pPr>
            <w:r w:rsidRPr="00391752">
              <w:rPr>
                <w:rFonts w:ascii="Arial" w:hAnsi="Arial" w:cs="Arial"/>
                <w:b/>
                <w:bCs/>
                <w:color w:val="000000"/>
                <w:sz w:val="20"/>
                <w:szCs w:val="20"/>
              </w:rPr>
              <w:t>Bloque 6. La universalización del arte desde la segunda mitad del siglo XX</w:t>
            </w:r>
          </w:p>
        </w:tc>
      </w:tr>
      <w:tr w:rsidR="002008C3" w:rsidRPr="00391752" w14:paraId="4882EEF7" w14:textId="143C5EBF" w:rsidTr="00343D1A">
        <w:trPr>
          <w:gridAfter w:val="1"/>
          <w:wAfter w:w="26" w:type="dxa"/>
        </w:trPr>
        <w:tc>
          <w:tcPr>
            <w:tcW w:w="2451" w:type="dxa"/>
            <w:vMerge w:val="restart"/>
          </w:tcPr>
          <w:p w14:paraId="2E0D8375"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El predominio del Movimiento Moderno o Estilo Internacional en arquitectura.</w:t>
            </w:r>
            <w:r w:rsidRPr="002008C3">
              <w:rPr>
                <w:rFonts w:ascii="Arial" w:hAnsi="Arial" w:cs="Arial"/>
                <w:sz w:val="20"/>
                <w:szCs w:val="20"/>
              </w:rPr>
              <w:br/>
              <w:t xml:space="preserve">La arquitectura al margen del estilo internacional: High </w:t>
            </w:r>
            <w:proofErr w:type="spellStart"/>
            <w:r w:rsidRPr="002008C3">
              <w:rPr>
                <w:rFonts w:ascii="Arial" w:hAnsi="Arial" w:cs="Arial"/>
                <w:sz w:val="20"/>
                <w:szCs w:val="20"/>
              </w:rPr>
              <w:t>Tech</w:t>
            </w:r>
            <w:proofErr w:type="spellEnd"/>
            <w:r w:rsidRPr="002008C3">
              <w:rPr>
                <w:rFonts w:ascii="Arial" w:hAnsi="Arial" w:cs="Arial"/>
                <w:sz w:val="20"/>
                <w:szCs w:val="20"/>
              </w:rPr>
              <w:t xml:space="preserve">, arquitectura posmoderna, </w:t>
            </w:r>
            <w:proofErr w:type="spellStart"/>
            <w:r w:rsidRPr="002008C3">
              <w:rPr>
                <w:rFonts w:ascii="Arial" w:hAnsi="Arial" w:cs="Arial"/>
                <w:sz w:val="20"/>
                <w:szCs w:val="20"/>
              </w:rPr>
              <w:t>Deconstrucción</w:t>
            </w:r>
            <w:proofErr w:type="spellEnd"/>
            <w:r w:rsidRPr="002008C3">
              <w:rPr>
                <w:rFonts w:ascii="Arial" w:hAnsi="Arial" w:cs="Arial"/>
                <w:sz w:val="20"/>
                <w:szCs w:val="20"/>
              </w:rPr>
              <w:t xml:space="preserve">. </w:t>
            </w:r>
          </w:p>
          <w:p w14:paraId="5778E45D"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Las artes plásticas: de las segundas vanguardias a la posmodernidad.</w:t>
            </w:r>
            <w:r w:rsidRPr="002008C3">
              <w:rPr>
                <w:rFonts w:ascii="Arial" w:hAnsi="Arial" w:cs="Arial"/>
                <w:sz w:val="20"/>
                <w:szCs w:val="20"/>
              </w:rPr>
              <w:br/>
              <w:t xml:space="preserve">Nuevos sistemas visuales: </w:t>
            </w:r>
            <w:proofErr w:type="spellStart"/>
            <w:r w:rsidRPr="002008C3">
              <w:rPr>
                <w:rFonts w:ascii="Arial" w:hAnsi="Arial" w:cs="Arial"/>
                <w:sz w:val="20"/>
                <w:szCs w:val="20"/>
              </w:rPr>
              <w:t>fotografía</w:t>
            </w:r>
            <w:proofErr w:type="spellEnd"/>
            <w:r w:rsidRPr="002008C3">
              <w:rPr>
                <w:rFonts w:ascii="Arial" w:hAnsi="Arial" w:cs="Arial"/>
                <w:sz w:val="20"/>
                <w:szCs w:val="20"/>
              </w:rPr>
              <w:t xml:space="preserve">, cine y </w:t>
            </w:r>
            <w:proofErr w:type="spellStart"/>
            <w:r w:rsidRPr="002008C3">
              <w:rPr>
                <w:rFonts w:ascii="Arial" w:hAnsi="Arial" w:cs="Arial"/>
                <w:sz w:val="20"/>
                <w:szCs w:val="20"/>
              </w:rPr>
              <w:t>televisión</w:t>
            </w:r>
            <w:proofErr w:type="spellEnd"/>
            <w:r w:rsidRPr="002008C3">
              <w:rPr>
                <w:rFonts w:ascii="Arial" w:hAnsi="Arial" w:cs="Arial"/>
                <w:sz w:val="20"/>
                <w:szCs w:val="20"/>
              </w:rPr>
              <w:t xml:space="preserve">, cartelismo, </w:t>
            </w:r>
            <w:proofErr w:type="spellStart"/>
            <w:r w:rsidRPr="002008C3">
              <w:rPr>
                <w:rFonts w:ascii="Arial" w:hAnsi="Arial" w:cs="Arial"/>
                <w:sz w:val="20"/>
                <w:szCs w:val="20"/>
              </w:rPr>
              <w:t>cómic</w:t>
            </w:r>
            <w:proofErr w:type="spellEnd"/>
            <w:r w:rsidRPr="002008C3">
              <w:rPr>
                <w:rFonts w:ascii="Arial" w:hAnsi="Arial" w:cs="Arial"/>
                <w:sz w:val="20"/>
                <w:szCs w:val="20"/>
              </w:rPr>
              <w:t xml:space="preserve">. </w:t>
            </w:r>
          </w:p>
          <w:p w14:paraId="53DD9ADA" w14:textId="77777777" w:rsidR="002008C3" w:rsidRPr="002008C3" w:rsidRDefault="002008C3" w:rsidP="002008C3">
            <w:pPr>
              <w:pStyle w:val="NormalWeb"/>
              <w:shd w:val="clear" w:color="auto" w:fill="FFFFFF"/>
              <w:rPr>
                <w:rFonts w:ascii="Arial" w:hAnsi="Arial" w:cs="Arial"/>
                <w:sz w:val="20"/>
                <w:szCs w:val="20"/>
              </w:rPr>
            </w:pPr>
            <w:r w:rsidRPr="002008C3">
              <w:rPr>
                <w:rFonts w:ascii="Arial" w:hAnsi="Arial" w:cs="Arial"/>
                <w:sz w:val="20"/>
                <w:szCs w:val="20"/>
              </w:rPr>
              <w:t xml:space="preserve">La </w:t>
            </w:r>
            <w:proofErr w:type="spellStart"/>
            <w:r w:rsidRPr="002008C3">
              <w:rPr>
                <w:rFonts w:ascii="Arial" w:hAnsi="Arial" w:cs="Arial"/>
                <w:sz w:val="20"/>
                <w:szCs w:val="20"/>
              </w:rPr>
              <w:t>combinación</w:t>
            </w:r>
            <w:proofErr w:type="spellEnd"/>
            <w:r w:rsidRPr="002008C3">
              <w:rPr>
                <w:rFonts w:ascii="Arial" w:hAnsi="Arial" w:cs="Arial"/>
                <w:sz w:val="20"/>
                <w:szCs w:val="20"/>
              </w:rPr>
              <w:t xml:space="preserve"> de lenguajes expresivos.</w:t>
            </w:r>
            <w:r w:rsidRPr="002008C3">
              <w:rPr>
                <w:rFonts w:ascii="Arial" w:hAnsi="Arial" w:cs="Arial"/>
                <w:sz w:val="20"/>
                <w:szCs w:val="20"/>
              </w:rPr>
              <w:br/>
              <w:t xml:space="preserve">El impacto de las nuevas </w:t>
            </w:r>
            <w:proofErr w:type="spellStart"/>
            <w:r w:rsidRPr="002008C3">
              <w:rPr>
                <w:rFonts w:ascii="Arial" w:hAnsi="Arial" w:cs="Arial"/>
                <w:sz w:val="20"/>
                <w:szCs w:val="20"/>
              </w:rPr>
              <w:t>tecnologías</w:t>
            </w:r>
            <w:proofErr w:type="spellEnd"/>
            <w:r w:rsidRPr="002008C3">
              <w:rPr>
                <w:rFonts w:ascii="Arial" w:hAnsi="Arial" w:cs="Arial"/>
                <w:sz w:val="20"/>
                <w:szCs w:val="20"/>
              </w:rPr>
              <w:t xml:space="preserve"> en la </w:t>
            </w:r>
            <w:proofErr w:type="spellStart"/>
            <w:r w:rsidRPr="002008C3">
              <w:rPr>
                <w:rFonts w:ascii="Arial" w:hAnsi="Arial" w:cs="Arial"/>
                <w:sz w:val="20"/>
                <w:szCs w:val="20"/>
              </w:rPr>
              <w:t>difusión</w:t>
            </w:r>
            <w:proofErr w:type="spellEnd"/>
            <w:r w:rsidRPr="002008C3">
              <w:rPr>
                <w:rFonts w:ascii="Arial" w:hAnsi="Arial" w:cs="Arial"/>
                <w:sz w:val="20"/>
                <w:szCs w:val="20"/>
              </w:rPr>
              <w:t xml:space="preserve"> y la </w:t>
            </w:r>
            <w:proofErr w:type="spellStart"/>
            <w:r w:rsidRPr="002008C3">
              <w:rPr>
                <w:rFonts w:ascii="Arial" w:hAnsi="Arial" w:cs="Arial"/>
                <w:sz w:val="20"/>
                <w:szCs w:val="20"/>
              </w:rPr>
              <w:t>creación</w:t>
            </w:r>
            <w:proofErr w:type="spellEnd"/>
            <w:r w:rsidRPr="002008C3">
              <w:rPr>
                <w:rFonts w:ascii="Arial" w:hAnsi="Arial" w:cs="Arial"/>
                <w:sz w:val="20"/>
                <w:szCs w:val="20"/>
              </w:rPr>
              <w:t xml:space="preserve"> </w:t>
            </w:r>
            <w:proofErr w:type="spellStart"/>
            <w:r w:rsidRPr="002008C3">
              <w:rPr>
                <w:rFonts w:ascii="Arial" w:hAnsi="Arial" w:cs="Arial"/>
                <w:sz w:val="20"/>
                <w:szCs w:val="20"/>
              </w:rPr>
              <w:t>artística</w:t>
            </w:r>
            <w:proofErr w:type="spellEnd"/>
            <w:r w:rsidRPr="002008C3">
              <w:rPr>
                <w:rFonts w:ascii="Arial" w:hAnsi="Arial" w:cs="Arial"/>
                <w:sz w:val="20"/>
                <w:szCs w:val="20"/>
              </w:rPr>
              <w:t>.</w:t>
            </w:r>
            <w:r w:rsidRPr="002008C3">
              <w:rPr>
                <w:rFonts w:ascii="Arial" w:hAnsi="Arial" w:cs="Arial"/>
                <w:sz w:val="20"/>
                <w:szCs w:val="20"/>
              </w:rPr>
              <w:br/>
              <w:t xml:space="preserve">Arte y cultura visual de </w:t>
            </w:r>
            <w:r w:rsidRPr="002008C3">
              <w:rPr>
                <w:rFonts w:ascii="Arial" w:hAnsi="Arial" w:cs="Arial"/>
                <w:sz w:val="20"/>
                <w:szCs w:val="20"/>
              </w:rPr>
              <w:lastRenderedPageBreak/>
              <w:t>masas.</w:t>
            </w:r>
            <w:r w:rsidRPr="002008C3">
              <w:rPr>
                <w:rFonts w:ascii="Arial" w:hAnsi="Arial" w:cs="Arial"/>
                <w:sz w:val="20"/>
                <w:szCs w:val="20"/>
              </w:rPr>
              <w:br/>
              <w:t xml:space="preserve">El patrimonio </w:t>
            </w:r>
            <w:proofErr w:type="spellStart"/>
            <w:r w:rsidRPr="002008C3">
              <w:rPr>
                <w:rFonts w:ascii="Arial" w:hAnsi="Arial" w:cs="Arial"/>
                <w:sz w:val="20"/>
                <w:szCs w:val="20"/>
              </w:rPr>
              <w:t>artístico</w:t>
            </w:r>
            <w:proofErr w:type="spellEnd"/>
            <w:r w:rsidRPr="002008C3">
              <w:rPr>
                <w:rFonts w:ascii="Arial" w:hAnsi="Arial" w:cs="Arial"/>
                <w:sz w:val="20"/>
                <w:szCs w:val="20"/>
              </w:rPr>
              <w:t xml:space="preserve"> como riqueza cultural. La </w:t>
            </w:r>
            <w:proofErr w:type="spellStart"/>
            <w:r w:rsidRPr="002008C3">
              <w:rPr>
                <w:rFonts w:ascii="Arial" w:hAnsi="Arial" w:cs="Arial"/>
                <w:sz w:val="20"/>
                <w:szCs w:val="20"/>
              </w:rPr>
              <w:t>preocupación</w:t>
            </w:r>
            <w:proofErr w:type="spellEnd"/>
            <w:r w:rsidRPr="002008C3">
              <w:rPr>
                <w:rFonts w:ascii="Arial" w:hAnsi="Arial" w:cs="Arial"/>
                <w:sz w:val="20"/>
                <w:szCs w:val="20"/>
              </w:rPr>
              <w:t xml:space="preserve"> por su </w:t>
            </w:r>
            <w:proofErr w:type="spellStart"/>
            <w:r w:rsidRPr="002008C3">
              <w:rPr>
                <w:rFonts w:ascii="Arial" w:hAnsi="Arial" w:cs="Arial"/>
                <w:sz w:val="20"/>
                <w:szCs w:val="20"/>
              </w:rPr>
              <w:t>conservación</w:t>
            </w:r>
            <w:proofErr w:type="spellEnd"/>
            <w:r w:rsidRPr="002008C3">
              <w:rPr>
                <w:rFonts w:ascii="Arial" w:hAnsi="Arial" w:cs="Arial"/>
                <w:sz w:val="20"/>
                <w:szCs w:val="20"/>
              </w:rPr>
              <w:t xml:space="preserve">. </w:t>
            </w:r>
          </w:p>
          <w:p w14:paraId="6994225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56BD50A2" w14:textId="5C815B30"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lastRenderedPageBreak/>
              <w:t>1.</w:t>
            </w:r>
            <w:r w:rsidRPr="00391752">
              <w:rPr>
                <w:rFonts w:ascii="Arial" w:hAnsi="Arial" w:cs="Arial"/>
                <w:color w:val="000000"/>
                <w:sz w:val="20"/>
                <w:szCs w:val="20"/>
              </w:rPr>
              <w:t xml:space="preserve"> Reconocer y explicar las concepciones estéticas y las características esenciales del arte desde la segunda mitad del siglo XX, enmarcándolo en las nuevas relaciones entre clientes, artistas y público que caracterizan al mundo actual. </w:t>
            </w:r>
          </w:p>
          <w:p w14:paraId="37CB43C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CSC, CEC)</w:t>
            </w:r>
          </w:p>
        </w:tc>
        <w:tc>
          <w:tcPr>
            <w:tcW w:w="3918" w:type="dxa"/>
            <w:tcMar>
              <w:top w:w="78" w:type="dxa"/>
              <w:left w:w="80" w:type="dxa"/>
              <w:bottom w:w="78" w:type="dxa"/>
              <w:right w:w="80" w:type="dxa"/>
            </w:tcMar>
            <w:vAlign w:val="center"/>
          </w:tcPr>
          <w:p w14:paraId="0BF4C6FF"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1.1.</w:t>
            </w:r>
            <w:r w:rsidRPr="00391752">
              <w:rPr>
                <w:rFonts w:ascii="Arial" w:hAnsi="Arial" w:cs="Arial"/>
                <w:color w:val="000000"/>
                <w:sz w:val="20"/>
                <w:szCs w:val="20"/>
              </w:rPr>
              <w:t xml:space="preserve"> Explica el papel desempeñado en el proceso de universalización del arte por los medios de comunicación de masas y las exposiciones y ferias internacionales de arte. </w:t>
            </w:r>
          </w:p>
        </w:tc>
        <w:tc>
          <w:tcPr>
            <w:tcW w:w="561" w:type="dxa"/>
            <w:vMerge w:val="restart"/>
          </w:tcPr>
          <w:p w14:paraId="6B0B76C3" w14:textId="3930DE3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25%</w:t>
            </w:r>
          </w:p>
        </w:tc>
      </w:tr>
      <w:tr w:rsidR="002008C3" w:rsidRPr="00391752" w14:paraId="6364AA02" w14:textId="31D80B94" w:rsidTr="00343D1A">
        <w:trPr>
          <w:gridAfter w:val="1"/>
          <w:wAfter w:w="26" w:type="dxa"/>
        </w:trPr>
        <w:tc>
          <w:tcPr>
            <w:tcW w:w="2451" w:type="dxa"/>
            <w:vMerge/>
          </w:tcPr>
          <w:p w14:paraId="163145D0"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62165AC3" w14:textId="72F7597F"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EA4CD4D"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1.2.</w:t>
            </w:r>
            <w:r w:rsidRPr="00391752">
              <w:rPr>
                <w:rFonts w:ascii="Arial" w:hAnsi="Arial" w:cs="Arial"/>
                <w:color w:val="000000"/>
                <w:sz w:val="20"/>
                <w:szCs w:val="20"/>
              </w:rPr>
              <w:t xml:space="preserve"> Explica las razones de la pervivencia y difusión internacional del movimiento moderno en arquitectura. </w:t>
            </w:r>
          </w:p>
        </w:tc>
        <w:tc>
          <w:tcPr>
            <w:tcW w:w="561" w:type="dxa"/>
            <w:vMerge/>
          </w:tcPr>
          <w:p w14:paraId="4841069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16FBA231" w14:textId="01A739FC" w:rsidTr="00343D1A">
        <w:trPr>
          <w:gridAfter w:val="1"/>
          <w:wAfter w:w="26" w:type="dxa"/>
        </w:trPr>
        <w:tc>
          <w:tcPr>
            <w:tcW w:w="2451" w:type="dxa"/>
            <w:vMerge/>
          </w:tcPr>
          <w:p w14:paraId="490E0F6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27DB00EB" w14:textId="7B500CF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7BF0A52"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1.3.</w:t>
            </w:r>
            <w:r w:rsidRPr="00391752">
              <w:rPr>
                <w:rFonts w:ascii="Arial" w:hAnsi="Arial" w:cs="Arial"/>
                <w:color w:val="000000"/>
                <w:sz w:val="20"/>
                <w:szCs w:val="20"/>
              </w:rPr>
              <w:t xml:space="preserve"> Distingue y describe las características de otras tendencias arquitectónicas al margen del movimiento moderno o estilo internacional, en particular la </w:t>
            </w:r>
            <w:r w:rsidRPr="00391752">
              <w:rPr>
                <w:rFonts w:ascii="Arial" w:hAnsi="Arial" w:cs="Arial"/>
                <w:i/>
                <w:iCs/>
                <w:color w:val="000000"/>
                <w:sz w:val="20"/>
                <w:szCs w:val="20"/>
              </w:rPr>
              <w:t xml:space="preserve">High </w:t>
            </w:r>
            <w:proofErr w:type="spellStart"/>
            <w:r w:rsidRPr="00391752">
              <w:rPr>
                <w:rFonts w:ascii="Arial" w:hAnsi="Arial" w:cs="Arial"/>
                <w:i/>
                <w:iCs/>
                <w:color w:val="000000"/>
                <w:sz w:val="20"/>
                <w:szCs w:val="20"/>
              </w:rPr>
              <w:t>Tech</w:t>
            </w:r>
            <w:proofErr w:type="spellEnd"/>
            <w:r w:rsidRPr="00391752">
              <w:rPr>
                <w:rFonts w:ascii="Arial" w:hAnsi="Arial" w:cs="Arial"/>
                <w:i/>
                <w:iCs/>
                <w:color w:val="000000"/>
                <w:sz w:val="20"/>
                <w:szCs w:val="20"/>
              </w:rPr>
              <w:t>,</w:t>
            </w:r>
            <w:r w:rsidRPr="00391752">
              <w:rPr>
                <w:rFonts w:ascii="Arial" w:hAnsi="Arial" w:cs="Arial"/>
                <w:color w:val="000000"/>
                <w:sz w:val="20"/>
                <w:szCs w:val="20"/>
              </w:rPr>
              <w:t xml:space="preserve"> la posmoderna y la deconstrucción. </w:t>
            </w:r>
          </w:p>
        </w:tc>
        <w:tc>
          <w:tcPr>
            <w:tcW w:w="561" w:type="dxa"/>
            <w:vMerge/>
          </w:tcPr>
          <w:p w14:paraId="07682B9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5330AFD6" w14:textId="425C74A1" w:rsidTr="00343D1A">
        <w:trPr>
          <w:gridAfter w:val="1"/>
          <w:wAfter w:w="26" w:type="dxa"/>
        </w:trPr>
        <w:tc>
          <w:tcPr>
            <w:tcW w:w="2451" w:type="dxa"/>
            <w:vMerge/>
          </w:tcPr>
          <w:p w14:paraId="7B93AA0F"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E89E055" w14:textId="3B711086"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A6FEF01"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1.4.</w:t>
            </w:r>
            <w:r w:rsidRPr="00391752">
              <w:rPr>
                <w:rFonts w:ascii="Arial" w:hAnsi="Arial" w:cs="Arial"/>
                <w:color w:val="000000"/>
                <w:spacing w:val="-6"/>
                <w:sz w:val="20"/>
                <w:szCs w:val="20"/>
              </w:rPr>
              <w:t xml:space="preserve"> Explica y compara el Informalismo europeo y el expresionismo abstracto norteamericano. </w:t>
            </w:r>
          </w:p>
        </w:tc>
        <w:tc>
          <w:tcPr>
            <w:tcW w:w="561" w:type="dxa"/>
            <w:vMerge/>
          </w:tcPr>
          <w:p w14:paraId="6FF31BBD"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pacing w:val="-6"/>
                <w:sz w:val="20"/>
                <w:szCs w:val="20"/>
              </w:rPr>
            </w:pPr>
          </w:p>
        </w:tc>
      </w:tr>
      <w:tr w:rsidR="002008C3" w:rsidRPr="00391752" w14:paraId="0A4A1BEA" w14:textId="5C7C22AF" w:rsidTr="00343D1A">
        <w:trPr>
          <w:gridAfter w:val="1"/>
          <w:wAfter w:w="26" w:type="dxa"/>
        </w:trPr>
        <w:tc>
          <w:tcPr>
            <w:tcW w:w="2451" w:type="dxa"/>
            <w:vMerge/>
          </w:tcPr>
          <w:p w14:paraId="15A1683A"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0DD6809C" w14:textId="6AF0094B"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910884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1.5.</w:t>
            </w:r>
            <w:r w:rsidRPr="00391752">
              <w:rPr>
                <w:rFonts w:ascii="Arial" w:hAnsi="Arial" w:cs="Arial"/>
                <w:color w:val="000000"/>
                <w:sz w:val="20"/>
                <w:szCs w:val="20"/>
              </w:rPr>
              <w:t xml:space="preserve"> Explica la abstracción </w:t>
            </w:r>
            <w:proofErr w:type="spellStart"/>
            <w:r w:rsidRPr="00391752">
              <w:rPr>
                <w:rFonts w:ascii="Arial" w:hAnsi="Arial" w:cs="Arial"/>
                <w:color w:val="000000"/>
                <w:sz w:val="20"/>
                <w:szCs w:val="20"/>
              </w:rPr>
              <w:t>pospictórica</w:t>
            </w:r>
            <w:proofErr w:type="spellEnd"/>
            <w:r w:rsidRPr="00391752">
              <w:rPr>
                <w:rFonts w:ascii="Arial" w:hAnsi="Arial" w:cs="Arial"/>
                <w:color w:val="000000"/>
                <w:sz w:val="20"/>
                <w:szCs w:val="20"/>
              </w:rPr>
              <w:t xml:space="preserve">. </w:t>
            </w:r>
          </w:p>
        </w:tc>
        <w:tc>
          <w:tcPr>
            <w:tcW w:w="561" w:type="dxa"/>
            <w:vMerge/>
          </w:tcPr>
          <w:p w14:paraId="214B8BB0"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32F39F6C" w14:textId="6A3A98EE" w:rsidTr="00343D1A">
        <w:trPr>
          <w:gridAfter w:val="1"/>
          <w:wAfter w:w="26" w:type="dxa"/>
        </w:trPr>
        <w:tc>
          <w:tcPr>
            <w:tcW w:w="2451" w:type="dxa"/>
            <w:vMerge/>
          </w:tcPr>
          <w:p w14:paraId="5D7DFA4E"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581D91FC" w14:textId="6C2834C9"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0176504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1.6.</w:t>
            </w:r>
            <w:r w:rsidRPr="00391752">
              <w:rPr>
                <w:rFonts w:ascii="Arial" w:hAnsi="Arial" w:cs="Arial"/>
                <w:color w:val="000000"/>
                <w:sz w:val="20"/>
                <w:szCs w:val="20"/>
              </w:rPr>
              <w:t xml:space="preserve"> Explica el minimalismo. </w:t>
            </w:r>
          </w:p>
        </w:tc>
        <w:tc>
          <w:tcPr>
            <w:tcW w:w="561" w:type="dxa"/>
            <w:vMerge/>
          </w:tcPr>
          <w:p w14:paraId="6509D2ED"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3D1090DC" w14:textId="44EDC097" w:rsidTr="00343D1A">
        <w:trPr>
          <w:gridAfter w:val="1"/>
          <w:wAfter w:w="26" w:type="dxa"/>
        </w:trPr>
        <w:tc>
          <w:tcPr>
            <w:tcW w:w="2451" w:type="dxa"/>
            <w:vMerge/>
          </w:tcPr>
          <w:p w14:paraId="07F1F0A4"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737B8F8" w14:textId="44F862C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FBFD30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1.7. </w:t>
            </w:r>
            <w:r w:rsidRPr="00391752">
              <w:rPr>
                <w:rFonts w:ascii="Arial" w:hAnsi="Arial" w:cs="Arial"/>
                <w:color w:val="000000"/>
                <w:sz w:val="20"/>
                <w:szCs w:val="20"/>
              </w:rPr>
              <w:t xml:space="preserve">Explica el arte cinético y el </w:t>
            </w:r>
            <w:proofErr w:type="spellStart"/>
            <w:r w:rsidRPr="00391752">
              <w:rPr>
                <w:rFonts w:ascii="Arial" w:hAnsi="Arial" w:cs="Arial"/>
                <w:color w:val="000000"/>
                <w:sz w:val="20"/>
                <w:szCs w:val="20"/>
              </w:rPr>
              <w:t>op</w:t>
            </w:r>
            <w:proofErr w:type="spellEnd"/>
            <w:r w:rsidRPr="00391752">
              <w:rPr>
                <w:rFonts w:ascii="Arial" w:hAnsi="Arial" w:cs="Arial"/>
                <w:color w:val="000000"/>
                <w:sz w:val="20"/>
                <w:szCs w:val="20"/>
              </w:rPr>
              <w:t>-art.</w:t>
            </w:r>
          </w:p>
        </w:tc>
        <w:tc>
          <w:tcPr>
            <w:tcW w:w="561" w:type="dxa"/>
            <w:vMerge/>
          </w:tcPr>
          <w:p w14:paraId="7002294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6B067CB1" w14:textId="1DF7AE58" w:rsidTr="00343D1A">
        <w:trPr>
          <w:gridAfter w:val="1"/>
          <w:wAfter w:w="26" w:type="dxa"/>
        </w:trPr>
        <w:tc>
          <w:tcPr>
            <w:tcW w:w="2451" w:type="dxa"/>
            <w:vMerge/>
          </w:tcPr>
          <w:p w14:paraId="6E5CC25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3F921A6B" w14:textId="67A98B95"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630C542F"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1.8. </w:t>
            </w:r>
            <w:r w:rsidRPr="00391752">
              <w:rPr>
                <w:rFonts w:ascii="Arial" w:hAnsi="Arial" w:cs="Arial"/>
                <w:color w:val="000000"/>
                <w:sz w:val="20"/>
                <w:szCs w:val="20"/>
              </w:rPr>
              <w:t xml:space="preserve">Explica el arte conceptual. </w:t>
            </w:r>
          </w:p>
        </w:tc>
        <w:tc>
          <w:tcPr>
            <w:tcW w:w="561" w:type="dxa"/>
            <w:vMerge/>
          </w:tcPr>
          <w:p w14:paraId="41E81626"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46DA8D84" w14:textId="7FA681C6" w:rsidTr="00343D1A">
        <w:trPr>
          <w:gridAfter w:val="1"/>
          <w:wAfter w:w="26" w:type="dxa"/>
        </w:trPr>
        <w:tc>
          <w:tcPr>
            <w:tcW w:w="2451" w:type="dxa"/>
            <w:vMerge/>
          </w:tcPr>
          <w:p w14:paraId="11B75682"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72EA8889" w14:textId="7797B2E8"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2A84E1E3"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1.9.</w:t>
            </w:r>
            <w:r w:rsidRPr="00391752">
              <w:rPr>
                <w:rFonts w:ascii="Arial" w:hAnsi="Arial" w:cs="Arial"/>
                <w:color w:val="000000"/>
                <w:sz w:val="20"/>
                <w:szCs w:val="20"/>
              </w:rPr>
              <w:t xml:space="preserve"> Explica el arte </w:t>
            </w:r>
            <w:proofErr w:type="spellStart"/>
            <w:r w:rsidRPr="00391752">
              <w:rPr>
                <w:rFonts w:ascii="Arial" w:hAnsi="Arial" w:cs="Arial"/>
                <w:color w:val="000000"/>
                <w:sz w:val="20"/>
                <w:szCs w:val="20"/>
              </w:rPr>
              <w:t>povera</w:t>
            </w:r>
            <w:proofErr w:type="spellEnd"/>
            <w:r w:rsidRPr="00391752">
              <w:rPr>
                <w:rFonts w:ascii="Arial" w:hAnsi="Arial" w:cs="Arial"/>
                <w:color w:val="000000"/>
                <w:sz w:val="20"/>
                <w:szCs w:val="20"/>
              </w:rPr>
              <w:t xml:space="preserve">. </w:t>
            </w:r>
          </w:p>
        </w:tc>
        <w:tc>
          <w:tcPr>
            <w:tcW w:w="561" w:type="dxa"/>
            <w:vMerge/>
          </w:tcPr>
          <w:p w14:paraId="31CD7E32"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4C378ED0" w14:textId="336F01FB" w:rsidTr="00343D1A">
        <w:trPr>
          <w:gridAfter w:val="1"/>
          <w:wAfter w:w="26" w:type="dxa"/>
        </w:trPr>
        <w:tc>
          <w:tcPr>
            <w:tcW w:w="2451" w:type="dxa"/>
            <w:vMerge/>
          </w:tcPr>
          <w:p w14:paraId="2DEE5B18"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4973E8CE" w14:textId="417E862E"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7EB6F73B"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1.10.</w:t>
            </w:r>
            <w:r w:rsidRPr="00391752">
              <w:rPr>
                <w:rFonts w:ascii="Arial" w:hAnsi="Arial" w:cs="Arial"/>
                <w:color w:val="000000"/>
                <w:sz w:val="20"/>
                <w:szCs w:val="20"/>
              </w:rPr>
              <w:t xml:space="preserve"> Distingue y explica algunas de las principales corrientes figurativas: </w:t>
            </w:r>
            <w:r w:rsidRPr="00391752">
              <w:rPr>
                <w:rFonts w:ascii="Arial" w:hAnsi="Arial" w:cs="Arial"/>
                <w:i/>
                <w:iCs/>
                <w:color w:val="000000"/>
                <w:sz w:val="20"/>
                <w:szCs w:val="20"/>
              </w:rPr>
              <w:t>pop-art,</w:t>
            </w:r>
            <w:r w:rsidRPr="00391752">
              <w:rPr>
                <w:rFonts w:ascii="Arial" w:hAnsi="Arial" w:cs="Arial"/>
                <w:color w:val="000000"/>
                <w:sz w:val="20"/>
                <w:szCs w:val="20"/>
              </w:rPr>
              <w:t xml:space="preserve"> nueva figuración, hiperrealismo. </w:t>
            </w:r>
          </w:p>
        </w:tc>
        <w:tc>
          <w:tcPr>
            <w:tcW w:w="561" w:type="dxa"/>
            <w:vMerge/>
          </w:tcPr>
          <w:p w14:paraId="44ABCE67"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15F77672" w14:textId="0E1A258E" w:rsidTr="00343D1A">
        <w:trPr>
          <w:gridAfter w:val="1"/>
          <w:wAfter w:w="26" w:type="dxa"/>
        </w:trPr>
        <w:tc>
          <w:tcPr>
            <w:tcW w:w="2451" w:type="dxa"/>
            <w:vMerge/>
          </w:tcPr>
          <w:p w14:paraId="4C48800E"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0A6EAF7C" w14:textId="2C296D07"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34EED6E"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color w:val="000000"/>
                <w:sz w:val="20"/>
                <w:szCs w:val="20"/>
              </w:rPr>
            </w:pPr>
            <w:r w:rsidRPr="00391752">
              <w:rPr>
                <w:rFonts w:ascii="Arial" w:hAnsi="Arial" w:cs="Arial"/>
                <w:b/>
                <w:bCs/>
                <w:color w:val="000000"/>
                <w:sz w:val="20"/>
                <w:szCs w:val="20"/>
              </w:rPr>
              <w:t>1.11.</w:t>
            </w:r>
            <w:r w:rsidRPr="00391752">
              <w:rPr>
                <w:rFonts w:ascii="Arial" w:hAnsi="Arial" w:cs="Arial"/>
                <w:color w:val="000000"/>
                <w:sz w:val="20"/>
                <w:szCs w:val="20"/>
              </w:rPr>
              <w:t xml:space="preserve"> Explica en qué consisten las siguientes manifestaciones de arte no duradero: </w:t>
            </w:r>
            <w:r w:rsidRPr="00391752">
              <w:rPr>
                <w:rFonts w:ascii="Arial" w:hAnsi="Arial" w:cs="Arial"/>
                <w:i/>
                <w:iCs/>
                <w:color w:val="000000"/>
                <w:sz w:val="20"/>
                <w:szCs w:val="20"/>
              </w:rPr>
              <w:t xml:space="preserve">Happening, </w:t>
            </w:r>
            <w:proofErr w:type="spellStart"/>
            <w:r w:rsidRPr="00391752">
              <w:rPr>
                <w:rFonts w:ascii="Arial" w:hAnsi="Arial" w:cs="Arial"/>
                <w:i/>
                <w:iCs/>
                <w:color w:val="000000"/>
                <w:sz w:val="20"/>
                <w:szCs w:val="20"/>
              </w:rPr>
              <w:t>Body</w:t>
            </w:r>
            <w:proofErr w:type="spellEnd"/>
            <w:r w:rsidRPr="00391752">
              <w:rPr>
                <w:rFonts w:ascii="Arial" w:hAnsi="Arial" w:cs="Arial"/>
                <w:i/>
                <w:iCs/>
                <w:color w:val="000000"/>
                <w:sz w:val="20"/>
                <w:szCs w:val="20"/>
              </w:rPr>
              <w:t xml:space="preserve"> Art</w:t>
            </w:r>
            <w:r w:rsidRPr="00391752">
              <w:rPr>
                <w:rFonts w:ascii="Arial" w:hAnsi="Arial" w:cs="Arial"/>
                <w:color w:val="000000"/>
                <w:sz w:val="20"/>
                <w:szCs w:val="20"/>
              </w:rPr>
              <w:t xml:space="preserve"> y </w:t>
            </w:r>
            <w:proofErr w:type="spellStart"/>
            <w:r w:rsidRPr="00391752">
              <w:rPr>
                <w:rFonts w:ascii="Arial" w:hAnsi="Arial" w:cs="Arial"/>
                <w:i/>
                <w:iCs/>
                <w:color w:val="000000"/>
                <w:sz w:val="20"/>
                <w:szCs w:val="20"/>
              </w:rPr>
              <w:t>Land</w:t>
            </w:r>
            <w:proofErr w:type="spellEnd"/>
            <w:r w:rsidRPr="00391752">
              <w:rPr>
                <w:rFonts w:ascii="Arial" w:hAnsi="Arial" w:cs="Arial"/>
                <w:i/>
                <w:iCs/>
                <w:color w:val="000000"/>
                <w:sz w:val="20"/>
                <w:szCs w:val="20"/>
              </w:rPr>
              <w:t xml:space="preserve"> Art.</w:t>
            </w:r>
            <w:r w:rsidRPr="00391752">
              <w:rPr>
                <w:rFonts w:ascii="Arial" w:hAnsi="Arial" w:cs="Arial"/>
                <w:color w:val="000000"/>
                <w:sz w:val="20"/>
                <w:szCs w:val="20"/>
              </w:rPr>
              <w:t xml:space="preserve"> </w:t>
            </w:r>
          </w:p>
        </w:tc>
        <w:tc>
          <w:tcPr>
            <w:tcW w:w="561" w:type="dxa"/>
            <w:vMerge w:val="restart"/>
          </w:tcPr>
          <w:p w14:paraId="1C1F6DCA" w14:textId="77777777" w:rsidR="002008C3" w:rsidRPr="00391752" w:rsidRDefault="002008C3" w:rsidP="0004441F">
            <w:pPr>
              <w:widowControl w:val="0"/>
              <w:tabs>
                <w:tab w:val="left" w:pos="220"/>
                <w:tab w:val="left" w:pos="440"/>
              </w:tabs>
              <w:autoSpaceDE w:val="0"/>
              <w:autoSpaceDN w:val="0"/>
              <w:adjustRightInd w:val="0"/>
              <w:spacing w:before="55" w:line="240" w:lineRule="atLeast"/>
              <w:textAlignment w:val="center"/>
              <w:rPr>
                <w:rFonts w:ascii="Arial" w:hAnsi="Arial" w:cs="Arial"/>
                <w:b/>
                <w:bCs/>
                <w:color w:val="000000"/>
                <w:sz w:val="20"/>
                <w:szCs w:val="20"/>
              </w:rPr>
            </w:pPr>
          </w:p>
        </w:tc>
      </w:tr>
      <w:tr w:rsidR="002008C3" w:rsidRPr="00391752" w14:paraId="51F18249" w14:textId="7CC39082" w:rsidTr="00343D1A">
        <w:trPr>
          <w:gridAfter w:val="1"/>
          <w:wAfter w:w="26" w:type="dxa"/>
        </w:trPr>
        <w:tc>
          <w:tcPr>
            <w:tcW w:w="2451" w:type="dxa"/>
            <w:vMerge/>
          </w:tcPr>
          <w:p w14:paraId="1563A3D7"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5187B2F4" w14:textId="1465831D"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5DE915AD"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1.12.</w:t>
            </w:r>
            <w:r w:rsidRPr="00391752">
              <w:rPr>
                <w:rFonts w:ascii="Arial" w:hAnsi="Arial" w:cs="Arial"/>
                <w:color w:val="000000"/>
                <w:spacing w:val="-6"/>
                <w:sz w:val="20"/>
                <w:szCs w:val="20"/>
              </w:rPr>
              <w:t xml:space="preserve"> Describe los planteamientos generales de la posmodernidad, referida a las artes plásticas.</w:t>
            </w:r>
          </w:p>
        </w:tc>
        <w:tc>
          <w:tcPr>
            <w:tcW w:w="561" w:type="dxa"/>
            <w:vMerge/>
          </w:tcPr>
          <w:p w14:paraId="758BB8E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p>
        </w:tc>
      </w:tr>
      <w:tr w:rsidR="002008C3" w:rsidRPr="00391752" w14:paraId="262C6D61" w14:textId="0C420C94" w:rsidTr="00343D1A">
        <w:trPr>
          <w:gridAfter w:val="1"/>
          <w:wAfter w:w="26" w:type="dxa"/>
        </w:trPr>
        <w:tc>
          <w:tcPr>
            <w:tcW w:w="2451" w:type="dxa"/>
            <w:vMerge/>
          </w:tcPr>
          <w:p w14:paraId="1BAC4E07"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9200EB3" w14:textId="2A911A5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w:t>
            </w:r>
            <w:r w:rsidRPr="00391752">
              <w:rPr>
                <w:rFonts w:ascii="Arial" w:hAnsi="Arial" w:cs="Arial"/>
                <w:color w:val="000000"/>
                <w:sz w:val="20"/>
                <w:szCs w:val="20"/>
              </w:rPr>
              <w:t xml:space="preserve"> Explicar el desarrollo y la extensión de los nuevos sistemas visuales, como la fotografía, el cine, la televisión el cartelismo o el cómic, especificando el modo en que combinan diversos lenguajes expresivos. </w:t>
            </w:r>
          </w:p>
          <w:p w14:paraId="1DE0BD40"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51C8FA0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2.1.</w:t>
            </w:r>
            <w:r w:rsidRPr="00391752">
              <w:rPr>
                <w:rFonts w:ascii="Arial" w:hAnsi="Arial" w:cs="Arial"/>
                <w:color w:val="000000"/>
                <w:sz w:val="20"/>
                <w:szCs w:val="20"/>
              </w:rPr>
              <w:t xml:space="preserve"> Explica brevemente el desarrollo de los nuevos sistemas visuales y las características de su lenguaje expresivo: fotografía, cartel, cine, cómic, producciones televisivas, videoarte, arte por ordenador. </w:t>
            </w:r>
          </w:p>
        </w:tc>
        <w:tc>
          <w:tcPr>
            <w:tcW w:w="561" w:type="dxa"/>
          </w:tcPr>
          <w:p w14:paraId="5CE95152" w14:textId="1C886FAC"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15%</w:t>
            </w:r>
          </w:p>
        </w:tc>
      </w:tr>
      <w:tr w:rsidR="002008C3" w:rsidRPr="00391752" w14:paraId="4B5C2457" w14:textId="7DE1A288" w:rsidTr="00343D1A">
        <w:trPr>
          <w:gridAfter w:val="1"/>
          <w:wAfter w:w="26" w:type="dxa"/>
        </w:trPr>
        <w:tc>
          <w:tcPr>
            <w:tcW w:w="2451" w:type="dxa"/>
            <w:vMerge/>
          </w:tcPr>
          <w:p w14:paraId="200BDA3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116CFABB" w14:textId="3C3A34E4"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3.</w:t>
            </w:r>
            <w:r w:rsidRPr="00391752">
              <w:rPr>
                <w:rFonts w:ascii="Arial" w:hAnsi="Arial" w:cs="Arial"/>
                <w:color w:val="000000"/>
                <w:sz w:val="20"/>
                <w:szCs w:val="20"/>
              </w:rPr>
              <w:t xml:space="preserve"> Describir las posibilidades que han abierto las nuevas tecnologías, explicando sus efectos tanto para la </w:t>
            </w:r>
            <w:r w:rsidRPr="00391752">
              <w:rPr>
                <w:rFonts w:ascii="Arial" w:hAnsi="Arial" w:cs="Arial"/>
                <w:color w:val="000000"/>
                <w:sz w:val="20"/>
                <w:szCs w:val="20"/>
              </w:rPr>
              <w:lastRenderedPageBreak/>
              <w:t xml:space="preserve">creación artística como para la difusión del arte. </w:t>
            </w:r>
          </w:p>
          <w:p w14:paraId="1CDB9F4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(CD, CEC)</w:t>
            </w:r>
          </w:p>
        </w:tc>
        <w:tc>
          <w:tcPr>
            <w:tcW w:w="3918" w:type="dxa"/>
            <w:tcMar>
              <w:top w:w="78" w:type="dxa"/>
              <w:left w:w="80" w:type="dxa"/>
              <w:bottom w:w="78" w:type="dxa"/>
              <w:right w:w="80" w:type="dxa"/>
            </w:tcMar>
            <w:vAlign w:val="center"/>
          </w:tcPr>
          <w:p w14:paraId="3079CA8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lastRenderedPageBreak/>
              <w:t xml:space="preserve">3.1. </w:t>
            </w:r>
            <w:r w:rsidRPr="00391752">
              <w:rPr>
                <w:rFonts w:ascii="Arial" w:hAnsi="Arial" w:cs="Arial"/>
                <w:color w:val="000000"/>
                <w:spacing w:val="-6"/>
                <w:sz w:val="20"/>
                <w:szCs w:val="20"/>
              </w:rPr>
              <w:t xml:space="preserve">Especifica las posibilidades que ofrecen las nuevas tecnologías para la creación artística y para la difusión del arte. </w:t>
            </w:r>
          </w:p>
        </w:tc>
        <w:tc>
          <w:tcPr>
            <w:tcW w:w="561" w:type="dxa"/>
          </w:tcPr>
          <w:p w14:paraId="54254340" w14:textId="22C8ED4C"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r>
              <w:rPr>
                <w:rFonts w:ascii="Arial" w:hAnsi="Arial" w:cs="Arial"/>
                <w:b/>
                <w:bCs/>
                <w:color w:val="000000"/>
                <w:spacing w:val="-6"/>
                <w:sz w:val="20"/>
                <w:szCs w:val="20"/>
              </w:rPr>
              <w:t>10%</w:t>
            </w:r>
          </w:p>
        </w:tc>
      </w:tr>
      <w:tr w:rsidR="002008C3" w:rsidRPr="00391752" w14:paraId="6090DE6E" w14:textId="3491D43A" w:rsidTr="00343D1A">
        <w:trPr>
          <w:gridAfter w:val="1"/>
          <w:wAfter w:w="26" w:type="dxa"/>
        </w:trPr>
        <w:tc>
          <w:tcPr>
            <w:tcW w:w="2451" w:type="dxa"/>
            <w:vMerge/>
          </w:tcPr>
          <w:p w14:paraId="1573A53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28EB0263" w14:textId="01BEF2C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w:t>
            </w:r>
            <w:r w:rsidRPr="00391752">
              <w:rPr>
                <w:rFonts w:ascii="Arial" w:hAnsi="Arial" w:cs="Arial"/>
                <w:color w:val="000000"/>
                <w:sz w:val="20"/>
                <w:szCs w:val="20"/>
              </w:rPr>
              <w:t xml:space="preserve"> Identificar la presencia del arte en la vida cotidiana, distinguiendo los muy diversos ámbitos en que se manifiesta. </w:t>
            </w:r>
          </w:p>
          <w:p w14:paraId="5AC74F3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2B36636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4.1.</w:t>
            </w:r>
            <w:r w:rsidRPr="00391752">
              <w:rPr>
                <w:rFonts w:ascii="Arial" w:hAnsi="Arial" w:cs="Arial"/>
                <w:color w:val="000000"/>
                <w:sz w:val="20"/>
                <w:szCs w:val="20"/>
              </w:rPr>
              <w:t xml:space="preserve"> Define el concepto de cultura visual de masas y describe sus rasgos esenciales. </w:t>
            </w:r>
          </w:p>
        </w:tc>
        <w:tc>
          <w:tcPr>
            <w:tcW w:w="561" w:type="dxa"/>
            <w:vMerge w:val="restart"/>
          </w:tcPr>
          <w:p w14:paraId="59879713" w14:textId="00919B4D"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2008C3" w:rsidRPr="00391752" w14:paraId="2BE168EE" w14:textId="41BBA438" w:rsidTr="00343D1A">
        <w:trPr>
          <w:gridAfter w:val="1"/>
          <w:wAfter w:w="26" w:type="dxa"/>
        </w:trPr>
        <w:tc>
          <w:tcPr>
            <w:tcW w:w="2451" w:type="dxa"/>
            <w:vMerge/>
          </w:tcPr>
          <w:p w14:paraId="0847C818"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30B204A5" w14:textId="1096E7D0"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3868E9E3"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 xml:space="preserve">4.2. </w:t>
            </w:r>
            <w:r w:rsidRPr="00391752">
              <w:rPr>
                <w:rFonts w:ascii="Arial" w:hAnsi="Arial" w:cs="Arial"/>
                <w:color w:val="000000"/>
                <w:sz w:val="20"/>
                <w:szCs w:val="20"/>
              </w:rPr>
              <w:t xml:space="preserve">Identifica el arte en los diferentes ámbitos de la vida cotidiana. </w:t>
            </w:r>
          </w:p>
        </w:tc>
        <w:tc>
          <w:tcPr>
            <w:tcW w:w="561" w:type="dxa"/>
            <w:vMerge/>
          </w:tcPr>
          <w:p w14:paraId="5697DCE5"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72DCCCFD" w14:textId="1B023441" w:rsidTr="00343D1A">
        <w:trPr>
          <w:gridAfter w:val="1"/>
          <w:wAfter w:w="26" w:type="dxa"/>
        </w:trPr>
        <w:tc>
          <w:tcPr>
            <w:tcW w:w="2451" w:type="dxa"/>
            <w:vMerge/>
          </w:tcPr>
          <w:p w14:paraId="12AACF92"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1834689" w14:textId="44D3F6AB"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w:t>
            </w:r>
            <w:r w:rsidRPr="00391752">
              <w:rPr>
                <w:rFonts w:ascii="Arial" w:hAnsi="Arial" w:cs="Arial"/>
                <w:color w:val="000000"/>
                <w:sz w:val="20"/>
                <w:szCs w:val="20"/>
              </w:rPr>
              <w:t xml:space="preserve"> Explicar qué es el Patrimonio Mundial de la UNESCO, describiendo su origen y finalidad. </w:t>
            </w:r>
          </w:p>
          <w:p w14:paraId="2435A19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388574C0"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5.1.</w:t>
            </w:r>
            <w:r w:rsidRPr="00391752">
              <w:rPr>
                <w:rFonts w:ascii="Arial" w:hAnsi="Arial" w:cs="Arial"/>
                <w:color w:val="000000"/>
                <w:sz w:val="20"/>
                <w:szCs w:val="20"/>
              </w:rPr>
              <w:t xml:space="preserve"> Explica el origen del Patrimonio Mundial de la UNESCO y los objetivos que persigue. </w:t>
            </w:r>
          </w:p>
        </w:tc>
        <w:tc>
          <w:tcPr>
            <w:tcW w:w="561" w:type="dxa"/>
          </w:tcPr>
          <w:p w14:paraId="3E9B6D24" w14:textId="6CFF8028"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10%</w:t>
            </w:r>
          </w:p>
        </w:tc>
      </w:tr>
      <w:tr w:rsidR="002008C3" w:rsidRPr="00391752" w14:paraId="7DAE4ED0" w14:textId="6BB6DB83" w:rsidTr="00343D1A">
        <w:trPr>
          <w:gridAfter w:val="1"/>
          <w:wAfter w:w="26" w:type="dxa"/>
        </w:trPr>
        <w:tc>
          <w:tcPr>
            <w:tcW w:w="2451" w:type="dxa"/>
            <w:vMerge/>
          </w:tcPr>
          <w:p w14:paraId="4F24674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vMerge w:val="restart"/>
            <w:tcMar>
              <w:top w:w="80" w:type="dxa"/>
              <w:left w:w="80" w:type="dxa"/>
              <w:bottom w:w="80" w:type="dxa"/>
              <w:right w:w="80" w:type="dxa"/>
            </w:tcMar>
            <w:vAlign w:val="center"/>
          </w:tcPr>
          <w:p w14:paraId="1BB10956" w14:textId="3DE9D886"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w:t>
            </w:r>
            <w:r w:rsidRPr="00391752">
              <w:rPr>
                <w:rFonts w:ascii="Arial" w:hAnsi="Arial" w:cs="Arial"/>
                <w:color w:val="000000"/>
                <w:sz w:val="20"/>
                <w:szCs w:val="20"/>
              </w:rPr>
              <w:t xml:space="preserve"> Analizar, comentar y clasificar obras significativas del arte desde la segunda mitad del siglo XX, aplicando un método que incluya diferentes enfoques (técnico, formal, semántico, cultural, sociológico e histórico). </w:t>
            </w:r>
          </w:p>
          <w:p w14:paraId="71BFF2CB"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(CCL, SIEP, CEC)</w:t>
            </w:r>
          </w:p>
        </w:tc>
        <w:tc>
          <w:tcPr>
            <w:tcW w:w="3918" w:type="dxa"/>
            <w:tcMar>
              <w:top w:w="78" w:type="dxa"/>
              <w:left w:w="80" w:type="dxa"/>
              <w:bottom w:w="78" w:type="dxa"/>
              <w:right w:w="80" w:type="dxa"/>
            </w:tcMar>
            <w:vAlign w:val="center"/>
          </w:tcPr>
          <w:p w14:paraId="6BD24BAE"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6.1.</w:t>
            </w:r>
            <w:r w:rsidRPr="00391752">
              <w:rPr>
                <w:rFonts w:ascii="Arial" w:hAnsi="Arial" w:cs="Arial"/>
                <w:color w:val="000000"/>
                <w:sz w:val="20"/>
                <w:szCs w:val="20"/>
              </w:rPr>
              <w:t xml:space="preserve"> Identifica, analiza y comenta las siguientes obras: la </w:t>
            </w:r>
            <w:proofErr w:type="spellStart"/>
            <w:r w:rsidRPr="00391752">
              <w:rPr>
                <w:rFonts w:ascii="Arial" w:hAnsi="Arial" w:cs="Arial"/>
                <w:i/>
                <w:iCs/>
                <w:color w:val="000000"/>
                <w:sz w:val="20"/>
                <w:szCs w:val="20"/>
              </w:rPr>
              <w:t>Unité</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d’habitation</w:t>
            </w:r>
            <w:proofErr w:type="spellEnd"/>
            <w:r w:rsidRPr="00391752">
              <w:rPr>
                <w:rFonts w:ascii="Arial" w:hAnsi="Arial" w:cs="Arial"/>
                <w:i/>
                <w:iCs/>
                <w:color w:val="000000"/>
                <w:sz w:val="20"/>
                <w:szCs w:val="20"/>
              </w:rPr>
              <w:t xml:space="preserve"> </w:t>
            </w:r>
            <w:r w:rsidRPr="00391752">
              <w:rPr>
                <w:rFonts w:ascii="Arial" w:hAnsi="Arial" w:cs="Arial"/>
                <w:color w:val="000000"/>
                <w:sz w:val="20"/>
                <w:szCs w:val="20"/>
              </w:rPr>
              <w:t xml:space="preserve">en Marsella, de Le Corbusier; el </w:t>
            </w:r>
            <w:proofErr w:type="spellStart"/>
            <w:r w:rsidRPr="00391752">
              <w:rPr>
                <w:rFonts w:ascii="Arial" w:hAnsi="Arial" w:cs="Arial"/>
                <w:i/>
                <w:iCs/>
                <w:color w:val="000000"/>
                <w:sz w:val="20"/>
                <w:szCs w:val="20"/>
              </w:rPr>
              <w:t>Seagram</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Building</w:t>
            </w:r>
            <w:proofErr w:type="spellEnd"/>
            <w:r w:rsidRPr="00391752">
              <w:rPr>
                <w:rFonts w:ascii="Arial" w:hAnsi="Arial" w:cs="Arial"/>
                <w:color w:val="000000"/>
                <w:sz w:val="20"/>
                <w:szCs w:val="20"/>
              </w:rPr>
              <w:t xml:space="preserve"> en Nueva York, de M. van </w:t>
            </w:r>
            <w:proofErr w:type="spellStart"/>
            <w:r w:rsidRPr="00391752">
              <w:rPr>
                <w:rFonts w:ascii="Arial" w:hAnsi="Arial" w:cs="Arial"/>
                <w:color w:val="000000"/>
                <w:sz w:val="20"/>
                <w:szCs w:val="20"/>
              </w:rPr>
              <w:t>der</w:t>
            </w:r>
            <w:proofErr w:type="spellEnd"/>
            <w:r w:rsidRPr="00391752">
              <w:rPr>
                <w:rFonts w:ascii="Arial" w:hAnsi="Arial" w:cs="Arial"/>
                <w:color w:val="000000"/>
                <w:sz w:val="20"/>
                <w:szCs w:val="20"/>
              </w:rPr>
              <w:t xml:space="preserve"> Rohe y Philip Johnson; el Museo Guggenheim de Nueva York, de F. Lloyd Wright; la </w:t>
            </w:r>
            <w:proofErr w:type="spellStart"/>
            <w:r w:rsidRPr="00391752">
              <w:rPr>
                <w:rFonts w:ascii="Arial" w:hAnsi="Arial" w:cs="Arial"/>
                <w:i/>
                <w:iCs/>
                <w:color w:val="000000"/>
                <w:sz w:val="20"/>
                <w:szCs w:val="20"/>
              </w:rPr>
              <w:t>Sydney</w:t>
            </w:r>
            <w:proofErr w:type="spellEnd"/>
            <w:r w:rsidRPr="00391752">
              <w:rPr>
                <w:rFonts w:ascii="Arial" w:hAnsi="Arial" w:cs="Arial"/>
                <w:i/>
                <w:iCs/>
                <w:color w:val="000000"/>
                <w:sz w:val="20"/>
                <w:szCs w:val="20"/>
              </w:rPr>
              <w:t xml:space="preserve"> Opera House,</w:t>
            </w:r>
            <w:r w:rsidRPr="00391752">
              <w:rPr>
                <w:rFonts w:ascii="Arial" w:hAnsi="Arial" w:cs="Arial"/>
                <w:color w:val="000000"/>
                <w:sz w:val="20"/>
                <w:szCs w:val="20"/>
              </w:rPr>
              <w:t xml:space="preserve"> de J. </w:t>
            </w:r>
            <w:proofErr w:type="spellStart"/>
            <w:r w:rsidRPr="00391752">
              <w:rPr>
                <w:rFonts w:ascii="Arial" w:hAnsi="Arial" w:cs="Arial"/>
                <w:color w:val="000000"/>
                <w:sz w:val="20"/>
                <w:szCs w:val="20"/>
              </w:rPr>
              <w:t>Utzon</w:t>
            </w:r>
            <w:proofErr w:type="spellEnd"/>
            <w:r w:rsidRPr="00391752">
              <w:rPr>
                <w:rFonts w:ascii="Arial" w:hAnsi="Arial" w:cs="Arial"/>
                <w:color w:val="000000"/>
                <w:sz w:val="20"/>
                <w:szCs w:val="20"/>
              </w:rPr>
              <w:t xml:space="preserve">; el Centro Pompidou de París, de R. Piano y R. Rogers; el </w:t>
            </w:r>
            <w:r w:rsidRPr="00391752">
              <w:rPr>
                <w:rFonts w:ascii="Arial" w:hAnsi="Arial" w:cs="Arial"/>
                <w:i/>
                <w:iCs/>
                <w:color w:val="000000"/>
                <w:sz w:val="20"/>
                <w:szCs w:val="20"/>
              </w:rPr>
              <w:t xml:space="preserve">AT &amp; T </w:t>
            </w:r>
            <w:proofErr w:type="spellStart"/>
            <w:r w:rsidRPr="00391752">
              <w:rPr>
                <w:rFonts w:ascii="Arial" w:hAnsi="Arial" w:cs="Arial"/>
                <w:i/>
                <w:iCs/>
                <w:color w:val="000000"/>
                <w:sz w:val="20"/>
                <w:szCs w:val="20"/>
              </w:rPr>
              <w:t>Building</w:t>
            </w:r>
            <w:proofErr w:type="spellEnd"/>
            <w:r w:rsidRPr="00391752">
              <w:rPr>
                <w:rFonts w:ascii="Arial" w:hAnsi="Arial" w:cs="Arial"/>
                <w:color w:val="000000"/>
                <w:sz w:val="20"/>
                <w:szCs w:val="20"/>
              </w:rPr>
              <w:t xml:space="preserve"> de Nueva York, de Philip Johnson; el Museo Guggenheim de Bilbao, de F. O. Gehry.</w:t>
            </w:r>
          </w:p>
        </w:tc>
        <w:tc>
          <w:tcPr>
            <w:tcW w:w="561" w:type="dxa"/>
          </w:tcPr>
          <w:p w14:paraId="61101DD5" w14:textId="20E47EA9"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r>
              <w:rPr>
                <w:rFonts w:ascii="Arial" w:hAnsi="Arial" w:cs="Arial"/>
                <w:b/>
                <w:bCs/>
                <w:color w:val="000000"/>
                <w:sz w:val="20"/>
                <w:szCs w:val="20"/>
              </w:rPr>
              <w:t>20%</w:t>
            </w:r>
          </w:p>
        </w:tc>
      </w:tr>
      <w:tr w:rsidR="002008C3" w:rsidRPr="00391752" w14:paraId="304FE7B3" w14:textId="42556E4A" w:rsidTr="00343D1A">
        <w:trPr>
          <w:gridAfter w:val="1"/>
          <w:wAfter w:w="26" w:type="dxa"/>
        </w:trPr>
        <w:tc>
          <w:tcPr>
            <w:tcW w:w="2451" w:type="dxa"/>
            <w:vMerge/>
          </w:tcPr>
          <w:p w14:paraId="3E145F35" w14:textId="77777777" w:rsidR="002008C3" w:rsidRPr="00391752" w:rsidRDefault="002008C3" w:rsidP="0004441F">
            <w:pPr>
              <w:widowControl w:val="0"/>
              <w:autoSpaceDE w:val="0"/>
              <w:autoSpaceDN w:val="0"/>
              <w:adjustRightInd w:val="0"/>
              <w:rPr>
                <w:rFonts w:ascii="Arial" w:hAnsi="Arial" w:cs="Arial"/>
                <w:sz w:val="20"/>
                <w:szCs w:val="20"/>
              </w:rPr>
            </w:pPr>
          </w:p>
        </w:tc>
        <w:tc>
          <w:tcPr>
            <w:tcW w:w="2056" w:type="dxa"/>
            <w:vMerge/>
          </w:tcPr>
          <w:p w14:paraId="23128477" w14:textId="429A8CB2" w:rsidR="002008C3" w:rsidRPr="00391752" w:rsidRDefault="002008C3" w:rsidP="0004441F">
            <w:pPr>
              <w:widowControl w:val="0"/>
              <w:autoSpaceDE w:val="0"/>
              <w:autoSpaceDN w:val="0"/>
              <w:adjustRightInd w:val="0"/>
              <w:rPr>
                <w:rFonts w:ascii="Arial" w:hAnsi="Arial" w:cs="Arial"/>
                <w:sz w:val="20"/>
                <w:szCs w:val="20"/>
              </w:rPr>
            </w:pPr>
          </w:p>
        </w:tc>
        <w:tc>
          <w:tcPr>
            <w:tcW w:w="3918" w:type="dxa"/>
            <w:tcMar>
              <w:top w:w="78" w:type="dxa"/>
              <w:left w:w="80" w:type="dxa"/>
              <w:bottom w:w="78" w:type="dxa"/>
              <w:right w:w="80" w:type="dxa"/>
            </w:tcMar>
            <w:vAlign w:val="center"/>
          </w:tcPr>
          <w:p w14:paraId="1870894C"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6.2.</w:t>
            </w:r>
            <w:r w:rsidRPr="00391752">
              <w:rPr>
                <w:rFonts w:ascii="Arial" w:hAnsi="Arial" w:cs="Arial"/>
                <w:color w:val="000000"/>
                <w:sz w:val="20"/>
                <w:szCs w:val="20"/>
              </w:rPr>
              <w:t xml:space="preserve"> Identifica (al autor y la corriente artística, no necesariamente el título), analiza y comenta las siguientes obras: Pintura (Museo Nacional Centro de Arte Reina Sofía de Madrid), de Tapies; </w:t>
            </w:r>
            <w:r w:rsidRPr="00391752">
              <w:rPr>
                <w:rFonts w:ascii="Arial" w:hAnsi="Arial" w:cs="Arial"/>
                <w:i/>
                <w:iCs/>
                <w:color w:val="000000"/>
                <w:sz w:val="20"/>
                <w:szCs w:val="20"/>
              </w:rPr>
              <w:t>Grito nº 7,</w:t>
            </w:r>
            <w:r w:rsidRPr="00391752">
              <w:rPr>
                <w:rFonts w:ascii="Arial" w:hAnsi="Arial" w:cs="Arial"/>
                <w:color w:val="000000"/>
                <w:sz w:val="20"/>
                <w:szCs w:val="20"/>
              </w:rPr>
              <w:t xml:space="preserve"> de Antonio Saura; </w:t>
            </w:r>
            <w:proofErr w:type="spellStart"/>
            <w:r w:rsidRPr="00391752">
              <w:rPr>
                <w:rFonts w:ascii="Arial" w:hAnsi="Arial" w:cs="Arial"/>
                <w:i/>
                <w:iCs/>
                <w:color w:val="000000"/>
                <w:sz w:val="20"/>
                <w:szCs w:val="20"/>
              </w:rPr>
              <w:t>One</w:t>
            </w:r>
            <w:proofErr w:type="spellEnd"/>
            <w:r w:rsidRPr="00391752">
              <w:rPr>
                <w:rFonts w:ascii="Arial" w:hAnsi="Arial" w:cs="Arial"/>
                <w:i/>
                <w:iCs/>
                <w:color w:val="000000"/>
                <w:sz w:val="20"/>
                <w:szCs w:val="20"/>
              </w:rPr>
              <w:t xml:space="preserve">: </w:t>
            </w:r>
            <w:proofErr w:type="spellStart"/>
            <w:r w:rsidRPr="00391752">
              <w:rPr>
                <w:rFonts w:ascii="Arial" w:hAnsi="Arial" w:cs="Arial"/>
                <w:i/>
                <w:iCs/>
                <w:color w:val="000000"/>
                <w:sz w:val="20"/>
                <w:szCs w:val="20"/>
              </w:rPr>
              <w:t>number</w:t>
            </w:r>
            <w:proofErr w:type="spellEnd"/>
            <w:r w:rsidRPr="00391752">
              <w:rPr>
                <w:rFonts w:ascii="Arial" w:hAnsi="Arial" w:cs="Arial"/>
                <w:i/>
                <w:iCs/>
                <w:color w:val="000000"/>
                <w:sz w:val="20"/>
                <w:szCs w:val="20"/>
              </w:rPr>
              <w:t xml:space="preserve"> 31,</w:t>
            </w:r>
            <w:r w:rsidRPr="00391752">
              <w:rPr>
                <w:rFonts w:ascii="Arial" w:hAnsi="Arial" w:cs="Arial"/>
                <w:color w:val="000000"/>
                <w:sz w:val="20"/>
                <w:szCs w:val="20"/>
              </w:rPr>
              <w:t xml:space="preserve"> 1950, de J. Pollock; </w:t>
            </w:r>
            <w:proofErr w:type="spellStart"/>
            <w:r w:rsidRPr="00391752">
              <w:rPr>
                <w:rFonts w:ascii="Arial" w:hAnsi="Arial" w:cs="Arial"/>
                <w:i/>
                <w:iCs/>
                <w:color w:val="000000"/>
                <w:sz w:val="20"/>
                <w:szCs w:val="20"/>
              </w:rPr>
              <w:t>Ctesiphon</w:t>
            </w:r>
            <w:proofErr w:type="spellEnd"/>
            <w:r w:rsidRPr="00391752">
              <w:rPr>
                <w:rFonts w:ascii="Arial" w:hAnsi="Arial" w:cs="Arial"/>
                <w:i/>
                <w:iCs/>
                <w:color w:val="000000"/>
                <w:sz w:val="20"/>
                <w:szCs w:val="20"/>
              </w:rPr>
              <w:t xml:space="preserve"> III,</w:t>
            </w:r>
            <w:r w:rsidRPr="00391752">
              <w:rPr>
                <w:rFonts w:ascii="Arial" w:hAnsi="Arial" w:cs="Arial"/>
                <w:color w:val="000000"/>
                <w:sz w:val="20"/>
                <w:szCs w:val="20"/>
              </w:rPr>
              <w:t xml:space="preserve"> de F. Stella; </w:t>
            </w:r>
            <w:r w:rsidRPr="00391752">
              <w:rPr>
                <w:rFonts w:ascii="Arial" w:hAnsi="Arial" w:cs="Arial"/>
                <w:i/>
                <w:iCs/>
                <w:color w:val="000000"/>
                <w:sz w:val="20"/>
                <w:szCs w:val="20"/>
              </w:rPr>
              <w:t>Equivalente VIII,</w:t>
            </w:r>
            <w:r w:rsidRPr="00391752">
              <w:rPr>
                <w:rFonts w:ascii="Arial" w:hAnsi="Arial" w:cs="Arial"/>
                <w:color w:val="000000"/>
                <w:sz w:val="20"/>
                <w:szCs w:val="20"/>
              </w:rPr>
              <w:t xml:space="preserve"> de Carl André; </w:t>
            </w:r>
            <w:r w:rsidRPr="00391752">
              <w:rPr>
                <w:rFonts w:ascii="Arial" w:hAnsi="Arial" w:cs="Arial"/>
                <w:i/>
                <w:iCs/>
                <w:color w:val="000000"/>
                <w:sz w:val="20"/>
                <w:szCs w:val="20"/>
              </w:rPr>
              <w:t>Vega 200,</w:t>
            </w:r>
            <w:r w:rsidRPr="00391752">
              <w:rPr>
                <w:rFonts w:ascii="Arial" w:hAnsi="Arial" w:cs="Arial"/>
                <w:color w:val="000000"/>
                <w:sz w:val="20"/>
                <w:szCs w:val="20"/>
              </w:rPr>
              <w:t xml:space="preserve"> de Vasarely; </w:t>
            </w:r>
            <w:r w:rsidRPr="00391752">
              <w:rPr>
                <w:rFonts w:ascii="Arial" w:hAnsi="Arial" w:cs="Arial"/>
                <w:i/>
                <w:iCs/>
                <w:color w:val="000000"/>
                <w:sz w:val="20"/>
                <w:szCs w:val="20"/>
              </w:rPr>
              <w:t>Una y tres sillas,</w:t>
            </w:r>
            <w:r w:rsidRPr="00391752">
              <w:rPr>
                <w:rFonts w:ascii="Arial" w:hAnsi="Arial" w:cs="Arial"/>
                <w:color w:val="000000"/>
                <w:sz w:val="20"/>
                <w:szCs w:val="20"/>
              </w:rPr>
              <w:t xml:space="preserve"> de J. </w:t>
            </w:r>
            <w:proofErr w:type="spellStart"/>
            <w:r w:rsidRPr="00391752">
              <w:rPr>
                <w:rFonts w:ascii="Arial" w:hAnsi="Arial" w:cs="Arial"/>
                <w:color w:val="000000"/>
                <w:sz w:val="20"/>
                <w:szCs w:val="20"/>
              </w:rPr>
              <w:t>Kosuth</w:t>
            </w:r>
            <w:proofErr w:type="spellEnd"/>
            <w:r w:rsidRPr="00391752">
              <w:rPr>
                <w:rFonts w:ascii="Arial" w:hAnsi="Arial" w:cs="Arial"/>
                <w:color w:val="000000"/>
                <w:sz w:val="20"/>
                <w:szCs w:val="20"/>
              </w:rPr>
              <w:t xml:space="preserve">; </w:t>
            </w:r>
            <w:r w:rsidRPr="00391752">
              <w:rPr>
                <w:rFonts w:ascii="Arial" w:hAnsi="Arial" w:cs="Arial"/>
                <w:i/>
                <w:iCs/>
                <w:color w:val="000000"/>
                <w:sz w:val="20"/>
                <w:szCs w:val="20"/>
              </w:rPr>
              <w:t>Iglú con árbol,</w:t>
            </w:r>
            <w:r w:rsidRPr="00391752">
              <w:rPr>
                <w:rFonts w:ascii="Arial" w:hAnsi="Arial" w:cs="Arial"/>
                <w:color w:val="000000"/>
                <w:sz w:val="20"/>
                <w:szCs w:val="20"/>
              </w:rPr>
              <w:t xml:space="preserve"> de Mario Merz; </w:t>
            </w:r>
            <w:r w:rsidRPr="00391752">
              <w:rPr>
                <w:rFonts w:ascii="Arial" w:hAnsi="Arial" w:cs="Arial"/>
                <w:i/>
                <w:iCs/>
                <w:color w:val="000000"/>
                <w:sz w:val="20"/>
                <w:szCs w:val="20"/>
              </w:rPr>
              <w:t>Marilyn Monroe</w:t>
            </w:r>
            <w:r w:rsidRPr="00391752">
              <w:rPr>
                <w:rFonts w:ascii="Arial" w:hAnsi="Arial" w:cs="Arial"/>
                <w:color w:val="000000"/>
                <w:sz w:val="20"/>
                <w:szCs w:val="20"/>
              </w:rPr>
              <w:t xml:space="preserve"> (serigrafía de 1967), de A. Warhol; </w:t>
            </w:r>
            <w:r w:rsidRPr="00391752">
              <w:rPr>
                <w:rFonts w:ascii="Arial" w:hAnsi="Arial" w:cs="Arial"/>
                <w:i/>
                <w:iCs/>
                <w:color w:val="000000"/>
                <w:sz w:val="20"/>
                <w:szCs w:val="20"/>
              </w:rPr>
              <w:t xml:space="preserve">El Papa que grita </w:t>
            </w:r>
            <w:r w:rsidRPr="00391752">
              <w:rPr>
                <w:rFonts w:ascii="Arial" w:hAnsi="Arial" w:cs="Arial"/>
                <w:i/>
                <w:iCs/>
                <w:color w:val="000000"/>
                <w:sz w:val="20"/>
                <w:szCs w:val="20"/>
              </w:rPr>
              <w:lastRenderedPageBreak/>
              <w:t>(estudio a partir del retrato del Papa Inocencio X),</w:t>
            </w:r>
            <w:r w:rsidRPr="00391752">
              <w:rPr>
                <w:rFonts w:ascii="Arial" w:hAnsi="Arial" w:cs="Arial"/>
                <w:color w:val="000000"/>
                <w:sz w:val="20"/>
                <w:szCs w:val="20"/>
              </w:rPr>
              <w:t xml:space="preserve"> de Francis Bacon; </w:t>
            </w:r>
            <w:r w:rsidRPr="00391752">
              <w:rPr>
                <w:rFonts w:ascii="Arial" w:hAnsi="Arial" w:cs="Arial"/>
                <w:i/>
                <w:iCs/>
                <w:color w:val="000000"/>
                <w:sz w:val="20"/>
                <w:szCs w:val="20"/>
              </w:rPr>
              <w:t>La Gran Vía madrileña en 1974,</w:t>
            </w:r>
            <w:r w:rsidRPr="00391752">
              <w:rPr>
                <w:rFonts w:ascii="Arial" w:hAnsi="Arial" w:cs="Arial"/>
                <w:color w:val="000000"/>
                <w:sz w:val="20"/>
                <w:szCs w:val="20"/>
              </w:rPr>
              <w:t xml:space="preserve"> de Antonio López. </w:t>
            </w:r>
          </w:p>
        </w:tc>
        <w:tc>
          <w:tcPr>
            <w:tcW w:w="561" w:type="dxa"/>
          </w:tcPr>
          <w:p w14:paraId="6274D4AA"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r>
      <w:tr w:rsidR="002008C3" w:rsidRPr="00391752" w14:paraId="54363CDA" w14:textId="370F580C" w:rsidTr="00343D1A">
        <w:trPr>
          <w:gridAfter w:val="1"/>
          <w:wAfter w:w="26" w:type="dxa"/>
        </w:trPr>
        <w:tc>
          <w:tcPr>
            <w:tcW w:w="2451" w:type="dxa"/>
            <w:vMerge/>
          </w:tcPr>
          <w:p w14:paraId="2FB3EDF9"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0478959F" w14:textId="2E95463A"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7.</w:t>
            </w:r>
            <w:r w:rsidRPr="00391752">
              <w:rPr>
                <w:rFonts w:ascii="Arial" w:hAnsi="Arial" w:cs="Arial"/>
                <w:color w:val="000000"/>
                <w:sz w:val="20"/>
                <w:szCs w:val="20"/>
              </w:rPr>
              <w:t xml:space="preserve"> Respetar las manifestaciones del arte de todos los tiempos, valorándolo como patrimonio cultural heredado que se debe conservar y transmitir a las generaciones futuras. </w:t>
            </w:r>
          </w:p>
          <w:p w14:paraId="2110B534"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19044776"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pacing w:val="-6"/>
                <w:sz w:val="20"/>
                <w:szCs w:val="20"/>
              </w:rPr>
            </w:pPr>
            <w:r w:rsidRPr="00391752">
              <w:rPr>
                <w:rFonts w:ascii="Arial" w:hAnsi="Arial" w:cs="Arial"/>
                <w:b/>
                <w:bCs/>
                <w:color w:val="000000"/>
                <w:spacing w:val="-6"/>
                <w:sz w:val="20"/>
                <w:szCs w:val="20"/>
              </w:rPr>
              <w:t>7.1.</w:t>
            </w:r>
            <w:r w:rsidRPr="00391752">
              <w:rPr>
                <w:rFonts w:ascii="Arial" w:hAnsi="Arial" w:cs="Arial"/>
                <w:color w:val="000000"/>
                <w:spacing w:val="-6"/>
                <w:sz w:val="20"/>
                <w:szCs w:val="20"/>
              </w:rPr>
              <w:t xml:space="preserve"> Realiza un trabajo de investigación relacionado con los bienes artísticos de España inscritos en el catálogo del Patrimonio Mundial de la UNESCO. </w:t>
            </w:r>
          </w:p>
        </w:tc>
        <w:tc>
          <w:tcPr>
            <w:tcW w:w="561" w:type="dxa"/>
          </w:tcPr>
          <w:p w14:paraId="62B1997A" w14:textId="78DBEFA2"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pacing w:val="-6"/>
                <w:sz w:val="20"/>
                <w:szCs w:val="20"/>
              </w:rPr>
            </w:pPr>
            <w:r>
              <w:rPr>
                <w:rFonts w:ascii="Arial" w:hAnsi="Arial" w:cs="Arial"/>
                <w:b/>
                <w:bCs/>
                <w:color w:val="000000"/>
                <w:spacing w:val="-6"/>
                <w:sz w:val="20"/>
                <w:szCs w:val="20"/>
              </w:rPr>
              <w:t>5%</w:t>
            </w:r>
          </w:p>
        </w:tc>
      </w:tr>
      <w:tr w:rsidR="002008C3" w:rsidRPr="00391752" w14:paraId="1FDBE0ED" w14:textId="5259C459" w:rsidTr="00343D1A">
        <w:trPr>
          <w:gridAfter w:val="1"/>
          <w:wAfter w:w="26" w:type="dxa"/>
        </w:trPr>
        <w:tc>
          <w:tcPr>
            <w:tcW w:w="2451" w:type="dxa"/>
            <w:vMerge/>
          </w:tcPr>
          <w:p w14:paraId="07959CC8"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b/>
                <w:bCs/>
                <w:color w:val="000000"/>
                <w:sz w:val="20"/>
                <w:szCs w:val="20"/>
              </w:rPr>
            </w:pPr>
          </w:p>
        </w:tc>
        <w:tc>
          <w:tcPr>
            <w:tcW w:w="2056" w:type="dxa"/>
            <w:tcMar>
              <w:top w:w="78" w:type="dxa"/>
              <w:left w:w="80" w:type="dxa"/>
              <w:bottom w:w="78" w:type="dxa"/>
              <w:right w:w="80" w:type="dxa"/>
            </w:tcMar>
            <w:vAlign w:val="center"/>
          </w:tcPr>
          <w:p w14:paraId="3FC95FDF" w14:textId="24BD2733"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8.</w:t>
            </w:r>
            <w:r w:rsidRPr="00391752">
              <w:rPr>
                <w:rFonts w:ascii="Arial" w:hAnsi="Arial" w:cs="Arial"/>
                <w:color w:val="000000"/>
                <w:sz w:val="20"/>
                <w:szCs w:val="20"/>
              </w:rPr>
              <w:t xml:space="preserve"> Utilizar la terminología específica del arte en las exposiciones orales y escritas, denominando con precisión los principales elementos y técnicas. </w:t>
            </w:r>
          </w:p>
          <w:p w14:paraId="2B6FBE56"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(CSC, CEC)</w:t>
            </w:r>
          </w:p>
        </w:tc>
        <w:tc>
          <w:tcPr>
            <w:tcW w:w="3918" w:type="dxa"/>
            <w:tcMar>
              <w:top w:w="78" w:type="dxa"/>
              <w:left w:w="80" w:type="dxa"/>
              <w:bottom w:w="78" w:type="dxa"/>
              <w:right w:w="80" w:type="dxa"/>
            </w:tcMar>
            <w:vAlign w:val="center"/>
          </w:tcPr>
          <w:p w14:paraId="78E5B84A" w14:textId="77777777"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El criterio de evaluación nº 8 es aplicable a todos los estándares de aprendizaje.</w:t>
            </w:r>
          </w:p>
        </w:tc>
        <w:tc>
          <w:tcPr>
            <w:tcW w:w="561" w:type="dxa"/>
          </w:tcPr>
          <w:p w14:paraId="58CE5ACE" w14:textId="28851CAE" w:rsidR="002008C3" w:rsidRPr="00391752" w:rsidRDefault="002008C3" w:rsidP="0004441F">
            <w:pPr>
              <w:widowControl w:val="0"/>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Pr>
                <w:rFonts w:ascii="Arial" w:hAnsi="Arial" w:cs="Arial"/>
                <w:color w:val="000000"/>
                <w:sz w:val="20"/>
                <w:szCs w:val="20"/>
              </w:rPr>
              <w:t>5%</w:t>
            </w:r>
          </w:p>
        </w:tc>
      </w:tr>
    </w:tbl>
    <w:p w14:paraId="5150A941" w14:textId="77777777" w:rsidR="009C3AE3" w:rsidRPr="00391752" w:rsidRDefault="009C3AE3" w:rsidP="009C3AE3">
      <w:pPr>
        <w:pStyle w:val="AAbolicheentabla"/>
        <w:numPr>
          <w:ilvl w:val="0"/>
          <w:numId w:val="0"/>
        </w:numPr>
        <w:jc w:val="left"/>
        <w:rPr>
          <w:rFonts w:ascii="Arial" w:hAnsi="Arial" w:cs="Arial"/>
          <w:sz w:val="20"/>
          <w:szCs w:val="20"/>
        </w:rPr>
      </w:pPr>
    </w:p>
    <w:p w14:paraId="1E7A158E" w14:textId="77777777" w:rsidR="00135ECB" w:rsidRPr="00391752" w:rsidRDefault="00135ECB" w:rsidP="00135ECB">
      <w:pPr>
        <w:pStyle w:val="Prrafodelista"/>
        <w:ind w:left="0"/>
        <w:jc w:val="both"/>
        <w:rPr>
          <w:rFonts w:ascii="Arial" w:hAnsi="Arial" w:cs="Arial"/>
          <w:sz w:val="20"/>
          <w:szCs w:val="20"/>
        </w:rPr>
      </w:pPr>
    </w:p>
    <w:p w14:paraId="4C99B47D" w14:textId="77777777" w:rsidR="0006796E" w:rsidRPr="00391752" w:rsidRDefault="0006796E" w:rsidP="0006796E">
      <w:pPr>
        <w:pStyle w:val="Prrafodelista"/>
        <w:rPr>
          <w:rFonts w:ascii="Arial" w:hAnsi="Arial" w:cs="Arial"/>
          <w:sz w:val="20"/>
          <w:szCs w:val="20"/>
        </w:rPr>
      </w:pPr>
    </w:p>
    <w:p w14:paraId="3FADF953" w14:textId="77777777" w:rsidR="0006796E" w:rsidRPr="00391752" w:rsidRDefault="0006796E"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CONTENIDOS TRANSVERSALES</w:t>
      </w:r>
    </w:p>
    <w:p w14:paraId="1042BDCC"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Como cualquier otra materia, dentro de segundo de Bachill</w:t>
      </w:r>
      <w:r w:rsidR="00D83030" w:rsidRPr="00391752">
        <w:rPr>
          <w:rFonts w:ascii="Arial" w:hAnsi="Arial" w:cs="Arial"/>
          <w:color w:val="000000"/>
          <w:sz w:val="20"/>
          <w:szCs w:val="20"/>
        </w:rPr>
        <w:t>erato o en cualquier otro curso</w:t>
      </w:r>
      <w:r w:rsidRPr="00391752">
        <w:rPr>
          <w:rFonts w:ascii="Arial" w:hAnsi="Arial" w:cs="Arial"/>
          <w:color w:val="000000"/>
          <w:sz w:val="20"/>
          <w:szCs w:val="20"/>
        </w:rPr>
        <w:t xml:space="preserve"> o nivel, probablemente los valores más importantes que se transmiten son los que no figuran implícitos en el currículo oficial, sino aquellos que permiten a los docentes inculcar una serie de valores aceptados por toda la sociedad.</w:t>
      </w:r>
    </w:p>
    <w:p w14:paraId="6B77EA03"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Tal y como se especifica en el </w:t>
      </w:r>
      <w:r w:rsidRPr="00391752">
        <w:rPr>
          <w:rFonts w:ascii="Arial" w:hAnsi="Arial" w:cs="Arial"/>
          <w:bCs/>
          <w:color w:val="000000"/>
          <w:sz w:val="20"/>
          <w:szCs w:val="20"/>
        </w:rPr>
        <w:t>decreto oficial:</w:t>
      </w:r>
      <w:r w:rsidRPr="00391752">
        <w:rPr>
          <w:rFonts w:ascii="Arial" w:hAnsi="Arial" w:cs="Arial"/>
          <w:color w:val="000000"/>
          <w:sz w:val="20"/>
          <w:szCs w:val="20"/>
        </w:rPr>
        <w:t xml:space="preserve"> «La Historia del Arte, por su índole </w:t>
      </w:r>
      <w:r w:rsidRPr="00391752">
        <w:rPr>
          <w:rFonts w:ascii="Arial" w:hAnsi="Arial" w:cs="Arial"/>
          <w:bCs/>
          <w:color w:val="000000"/>
          <w:sz w:val="20"/>
          <w:szCs w:val="20"/>
        </w:rPr>
        <w:t>humanística,</w:t>
      </w:r>
      <w:r w:rsidRPr="00391752">
        <w:rPr>
          <w:rFonts w:ascii="Arial" w:hAnsi="Arial" w:cs="Arial"/>
          <w:color w:val="000000"/>
          <w:sz w:val="20"/>
          <w:szCs w:val="20"/>
        </w:rPr>
        <w:t xml:space="preserve"> incluye la mayoría de los elementos transversales en su currículo, conteniendo por sus valores intrínsecos, un elevado potencial para contribuir a la formación integral del alumnado ya que a través del análisis de la obra de arte el alumnado comprenderá el espíritu de la sociedad que las produjo, su mentalidad, su forma de vida y pensamiento, y analizando críticamente esos valores, contribuirá al fortalecimiento de los elementos transversales, desarrollando actitudes de rechazo ante las desigualdades sociales y económicas de los pueblos, actitudes de tolerancia y respeto por ideas y creencias que no coincidan con la propia». Así se estimará «el papel de las </w:t>
      </w:r>
      <w:r w:rsidRPr="00391752">
        <w:rPr>
          <w:rFonts w:ascii="Arial" w:hAnsi="Arial" w:cs="Arial"/>
          <w:bCs/>
          <w:color w:val="000000"/>
          <w:sz w:val="20"/>
          <w:szCs w:val="20"/>
        </w:rPr>
        <w:t>manifestaciones artísticas</w:t>
      </w:r>
      <w:r w:rsidRPr="00391752">
        <w:rPr>
          <w:rFonts w:ascii="Arial" w:hAnsi="Arial" w:cs="Arial"/>
          <w:color w:val="000000"/>
          <w:sz w:val="20"/>
          <w:szCs w:val="20"/>
        </w:rPr>
        <w:t xml:space="preserve"> como </w:t>
      </w:r>
      <w:r w:rsidRPr="00391752">
        <w:rPr>
          <w:rFonts w:ascii="Arial" w:hAnsi="Arial" w:cs="Arial"/>
          <w:bCs/>
          <w:color w:val="000000"/>
          <w:sz w:val="20"/>
          <w:szCs w:val="20"/>
        </w:rPr>
        <w:t>vehículo de convivencia pacífica</w:t>
      </w:r>
      <w:r w:rsidRPr="00391752">
        <w:rPr>
          <w:rFonts w:ascii="Arial" w:hAnsi="Arial" w:cs="Arial"/>
          <w:color w:val="000000"/>
          <w:sz w:val="20"/>
          <w:szCs w:val="20"/>
        </w:rPr>
        <w:t xml:space="preserve"> e intercambios culturales, los </w:t>
      </w:r>
      <w:r w:rsidRPr="00391752">
        <w:rPr>
          <w:rFonts w:ascii="Arial" w:hAnsi="Arial" w:cs="Arial"/>
          <w:color w:val="000000"/>
          <w:sz w:val="20"/>
          <w:szCs w:val="20"/>
        </w:rPr>
        <w:lastRenderedPageBreak/>
        <w:t xml:space="preserve">momentos en los que la producción artística se ha realizado en un ambiente de libertad fomentando la creatividad», se valorará «negativamente la marginación de la mujer en las sociedades del pasado y del presente, el impacto medioambiental de arquitectura y urbanismo y de forma muy especial la valoración del patrimonio artístico y la responsabilidad de su conservación, pues se trata de un legado que ha de transmitirse a las </w:t>
      </w:r>
      <w:r w:rsidRPr="00391752">
        <w:rPr>
          <w:rFonts w:ascii="Arial" w:hAnsi="Arial" w:cs="Arial"/>
          <w:bCs/>
          <w:color w:val="000000"/>
          <w:sz w:val="20"/>
          <w:szCs w:val="20"/>
        </w:rPr>
        <w:t>generaciones futuras».</w:t>
      </w:r>
      <w:r w:rsidRPr="00391752">
        <w:rPr>
          <w:rFonts w:ascii="Arial" w:hAnsi="Arial" w:cs="Arial"/>
          <w:color w:val="000000"/>
          <w:sz w:val="20"/>
          <w:szCs w:val="20"/>
        </w:rPr>
        <w:t xml:space="preserve"> De esta manera, a lo largo de todo el curso se tratarán los siguientes temas transversales.</w:t>
      </w:r>
    </w:p>
    <w:p w14:paraId="72596A0D"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Comprensión lectora</w:t>
      </w:r>
    </w:p>
    <w:p w14:paraId="6B466364" w14:textId="2A02D775"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Este apartado se trabaja durante todo el curso a través de los diferentes </w:t>
      </w:r>
      <w:r w:rsidRPr="00391752">
        <w:rPr>
          <w:rFonts w:ascii="Arial" w:hAnsi="Arial" w:cs="Arial"/>
          <w:bCs/>
          <w:color w:val="000000"/>
          <w:sz w:val="20"/>
          <w:szCs w:val="20"/>
        </w:rPr>
        <w:t>textos</w:t>
      </w:r>
      <w:r w:rsidRPr="00391752">
        <w:rPr>
          <w:rFonts w:ascii="Arial" w:hAnsi="Arial" w:cs="Arial"/>
          <w:color w:val="000000"/>
          <w:sz w:val="20"/>
          <w:szCs w:val="20"/>
        </w:rPr>
        <w:t xml:space="preserve"> que se ofrecen en </w:t>
      </w:r>
      <w:r w:rsidR="007067F3">
        <w:rPr>
          <w:rFonts w:ascii="Arial" w:hAnsi="Arial" w:cs="Arial"/>
          <w:color w:val="000000"/>
          <w:spacing w:val="-4"/>
          <w:sz w:val="20"/>
          <w:szCs w:val="20"/>
        </w:rPr>
        <w:t>el libro digital</w:t>
      </w:r>
      <w:r w:rsidRPr="00391752">
        <w:rPr>
          <w:rFonts w:ascii="Arial" w:hAnsi="Arial" w:cs="Arial"/>
          <w:color w:val="000000"/>
          <w:sz w:val="20"/>
          <w:szCs w:val="20"/>
        </w:rPr>
        <w:t xml:space="preserve">, más todos aquellos que se sugieren en las </w:t>
      </w:r>
      <w:r w:rsidRPr="00391752">
        <w:rPr>
          <w:rFonts w:ascii="Arial" w:hAnsi="Arial" w:cs="Arial"/>
          <w:bCs/>
          <w:color w:val="000000"/>
          <w:sz w:val="20"/>
          <w:szCs w:val="20"/>
        </w:rPr>
        <w:t>unidades didácticas integradas,</w:t>
      </w:r>
      <w:r w:rsidRPr="00391752">
        <w:rPr>
          <w:rFonts w:ascii="Arial" w:hAnsi="Arial" w:cs="Arial"/>
          <w:color w:val="000000"/>
          <w:sz w:val="20"/>
          <w:szCs w:val="20"/>
        </w:rPr>
        <w:t xml:space="preserve"> a los que se añadirá cualquiera que el docente pueda proponer como fruto de su labor diaria. Se leerán</w:t>
      </w:r>
      <w:r w:rsidR="007067F3">
        <w:rPr>
          <w:rFonts w:ascii="Arial" w:hAnsi="Arial" w:cs="Arial"/>
          <w:color w:val="000000"/>
          <w:sz w:val="20"/>
          <w:szCs w:val="20"/>
        </w:rPr>
        <w:t xml:space="preserve"> y buscarán en la red,</w:t>
      </w:r>
      <w:r w:rsidRPr="00391752">
        <w:rPr>
          <w:rFonts w:ascii="Arial" w:hAnsi="Arial" w:cs="Arial"/>
          <w:color w:val="000000"/>
          <w:sz w:val="20"/>
          <w:szCs w:val="20"/>
        </w:rPr>
        <w:t xml:space="preserve"> textos relacionados con los propios </w:t>
      </w:r>
      <w:r w:rsidRPr="00391752">
        <w:rPr>
          <w:rFonts w:ascii="Arial" w:hAnsi="Arial" w:cs="Arial"/>
          <w:bCs/>
          <w:color w:val="000000"/>
          <w:sz w:val="20"/>
          <w:szCs w:val="20"/>
        </w:rPr>
        <w:t>autores,</w:t>
      </w:r>
      <w:r w:rsidRPr="00391752">
        <w:rPr>
          <w:rFonts w:ascii="Arial" w:hAnsi="Arial" w:cs="Arial"/>
          <w:color w:val="000000"/>
          <w:sz w:val="20"/>
          <w:szCs w:val="20"/>
        </w:rPr>
        <w:t xml:space="preserve"> con </w:t>
      </w:r>
      <w:r w:rsidRPr="00391752">
        <w:rPr>
          <w:rFonts w:ascii="Arial" w:hAnsi="Arial" w:cs="Arial"/>
          <w:bCs/>
          <w:color w:val="000000"/>
          <w:sz w:val="20"/>
          <w:szCs w:val="20"/>
        </w:rPr>
        <w:t>inspiradores</w:t>
      </w:r>
      <w:r w:rsidRPr="00391752">
        <w:rPr>
          <w:rFonts w:ascii="Arial" w:hAnsi="Arial" w:cs="Arial"/>
          <w:color w:val="000000"/>
          <w:sz w:val="20"/>
          <w:szCs w:val="20"/>
        </w:rPr>
        <w:t xml:space="preserve"> de diferentes obras de arte, con </w:t>
      </w:r>
      <w:r w:rsidRPr="00391752">
        <w:rPr>
          <w:rFonts w:ascii="Arial" w:hAnsi="Arial" w:cs="Arial"/>
          <w:bCs/>
          <w:color w:val="000000"/>
          <w:sz w:val="20"/>
          <w:szCs w:val="20"/>
        </w:rPr>
        <w:t>mecenas</w:t>
      </w:r>
      <w:r w:rsidRPr="00391752">
        <w:rPr>
          <w:rFonts w:ascii="Arial" w:hAnsi="Arial" w:cs="Arial"/>
          <w:color w:val="000000"/>
          <w:sz w:val="20"/>
          <w:szCs w:val="20"/>
        </w:rPr>
        <w:t xml:space="preserve"> y, avanzado el tiempo, con la figura del </w:t>
      </w:r>
      <w:r w:rsidRPr="00391752">
        <w:rPr>
          <w:rFonts w:ascii="Arial" w:hAnsi="Arial" w:cs="Arial"/>
          <w:bCs/>
          <w:color w:val="000000"/>
          <w:sz w:val="20"/>
          <w:szCs w:val="20"/>
        </w:rPr>
        <w:t>marchante</w:t>
      </w:r>
      <w:r w:rsidRPr="00391752">
        <w:rPr>
          <w:rFonts w:ascii="Arial" w:hAnsi="Arial" w:cs="Arial"/>
          <w:color w:val="000000"/>
          <w:sz w:val="20"/>
          <w:szCs w:val="20"/>
        </w:rPr>
        <w:t xml:space="preserve"> de arte.</w:t>
      </w:r>
    </w:p>
    <w:p w14:paraId="065FD81C"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Expresión oral y escrita</w:t>
      </w:r>
    </w:p>
    <w:p w14:paraId="573D29F6" w14:textId="5BAADF2C" w:rsidR="007067F3"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Ambas merecen una atención especial, aunque especialmente la </w:t>
      </w:r>
      <w:r w:rsidRPr="00391752">
        <w:rPr>
          <w:rFonts w:ascii="Arial" w:hAnsi="Arial" w:cs="Arial"/>
          <w:bCs/>
          <w:color w:val="000000"/>
          <w:sz w:val="20"/>
          <w:szCs w:val="20"/>
        </w:rPr>
        <w:t xml:space="preserve">escrita </w:t>
      </w:r>
      <w:r w:rsidRPr="00391752">
        <w:rPr>
          <w:rFonts w:ascii="Arial" w:hAnsi="Arial" w:cs="Arial"/>
          <w:color w:val="000000"/>
          <w:sz w:val="20"/>
          <w:szCs w:val="20"/>
        </w:rPr>
        <w:t xml:space="preserve">pues es absolutamente necesario para nuestros alumnos y alumnas que aprendan a utilizar el </w:t>
      </w:r>
      <w:r w:rsidRPr="00391752">
        <w:rPr>
          <w:rFonts w:ascii="Arial" w:hAnsi="Arial" w:cs="Arial"/>
          <w:bCs/>
          <w:color w:val="000000"/>
          <w:sz w:val="20"/>
          <w:szCs w:val="20"/>
        </w:rPr>
        <w:t>lenguaje</w:t>
      </w:r>
      <w:r w:rsidRPr="00391752">
        <w:rPr>
          <w:rFonts w:ascii="Arial" w:hAnsi="Arial" w:cs="Arial"/>
          <w:color w:val="000000"/>
          <w:sz w:val="20"/>
          <w:szCs w:val="20"/>
        </w:rPr>
        <w:t xml:space="preserve"> </w:t>
      </w:r>
      <w:r w:rsidRPr="00391752">
        <w:rPr>
          <w:rFonts w:ascii="Arial" w:hAnsi="Arial" w:cs="Arial"/>
          <w:bCs/>
          <w:color w:val="000000"/>
          <w:sz w:val="20"/>
          <w:szCs w:val="20"/>
        </w:rPr>
        <w:t>propio</w:t>
      </w:r>
      <w:r w:rsidRPr="00391752">
        <w:rPr>
          <w:rFonts w:ascii="Arial" w:hAnsi="Arial" w:cs="Arial"/>
          <w:color w:val="000000"/>
          <w:sz w:val="20"/>
          <w:szCs w:val="20"/>
        </w:rPr>
        <w:t xml:space="preserve"> de la estética de cualquier época, manejando con soltura </w:t>
      </w:r>
      <w:r w:rsidRPr="00391752">
        <w:rPr>
          <w:rFonts w:ascii="Arial" w:hAnsi="Arial" w:cs="Arial"/>
          <w:bCs/>
          <w:color w:val="000000"/>
          <w:sz w:val="20"/>
          <w:szCs w:val="20"/>
        </w:rPr>
        <w:t>conceptos, términos</w:t>
      </w:r>
      <w:r w:rsidRPr="00391752">
        <w:rPr>
          <w:rFonts w:ascii="Arial" w:hAnsi="Arial" w:cs="Arial"/>
          <w:color w:val="000000"/>
          <w:sz w:val="20"/>
          <w:szCs w:val="20"/>
        </w:rPr>
        <w:t xml:space="preserve"> artísticos y nombres de estilos en diferentes idiomas. Esta expresión escrita también se trabajará a través de las actividades</w:t>
      </w:r>
      <w:r w:rsidR="007067F3">
        <w:rPr>
          <w:rFonts w:ascii="Arial" w:hAnsi="Arial" w:cs="Arial"/>
          <w:color w:val="000000"/>
          <w:sz w:val="20"/>
          <w:szCs w:val="20"/>
        </w:rPr>
        <w:t xml:space="preserve"> y trabajos</w:t>
      </w:r>
      <w:r w:rsidRPr="00391752">
        <w:rPr>
          <w:rFonts w:ascii="Arial" w:hAnsi="Arial" w:cs="Arial"/>
          <w:color w:val="000000"/>
          <w:sz w:val="20"/>
          <w:szCs w:val="20"/>
        </w:rPr>
        <w:t xml:space="preserve"> mediante la elaboración de conceptos, resúmen</w:t>
      </w:r>
      <w:r w:rsidR="007067F3">
        <w:rPr>
          <w:rFonts w:ascii="Arial" w:hAnsi="Arial" w:cs="Arial"/>
          <w:color w:val="000000"/>
          <w:sz w:val="20"/>
          <w:szCs w:val="20"/>
        </w:rPr>
        <w:t xml:space="preserve">es, apartados finales del tema, comentarios de texto, </w:t>
      </w:r>
      <w:proofErr w:type="spellStart"/>
      <w:r w:rsidR="007067F3">
        <w:rPr>
          <w:rFonts w:ascii="Arial" w:hAnsi="Arial" w:cs="Arial"/>
          <w:color w:val="000000"/>
          <w:sz w:val="20"/>
          <w:szCs w:val="20"/>
        </w:rPr>
        <w:t>keynotes</w:t>
      </w:r>
      <w:proofErr w:type="spellEnd"/>
      <w:r w:rsidR="007067F3">
        <w:rPr>
          <w:rFonts w:ascii="Arial" w:hAnsi="Arial" w:cs="Arial"/>
          <w:color w:val="000000"/>
          <w:sz w:val="20"/>
          <w:szCs w:val="20"/>
        </w:rPr>
        <w:t>, etc.</w:t>
      </w:r>
    </w:p>
    <w:p w14:paraId="5FC5A68B"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Comunicación audiovisual</w:t>
      </w:r>
    </w:p>
    <w:p w14:paraId="3C92FCEF" w14:textId="1056FBBD"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 un aspecto sin el cual nuestra materia no tendría ningún tipo de sentido, pues </w:t>
      </w:r>
      <w:r w:rsidRPr="00391752">
        <w:rPr>
          <w:rFonts w:ascii="Arial" w:hAnsi="Arial" w:cs="Arial"/>
          <w:bCs/>
          <w:color w:val="000000"/>
          <w:sz w:val="20"/>
          <w:szCs w:val="20"/>
        </w:rPr>
        <w:t>Historia</w:t>
      </w:r>
      <w:r w:rsidRPr="00391752">
        <w:rPr>
          <w:rFonts w:ascii="Arial" w:hAnsi="Arial" w:cs="Arial"/>
          <w:color w:val="000000"/>
          <w:sz w:val="20"/>
          <w:szCs w:val="20"/>
        </w:rPr>
        <w:t xml:space="preserve"> </w:t>
      </w:r>
      <w:r w:rsidRPr="00391752">
        <w:rPr>
          <w:rFonts w:ascii="Arial" w:hAnsi="Arial" w:cs="Arial"/>
          <w:bCs/>
          <w:color w:val="000000"/>
          <w:sz w:val="20"/>
          <w:szCs w:val="20"/>
        </w:rPr>
        <w:t>del</w:t>
      </w:r>
      <w:r w:rsidRPr="00391752">
        <w:rPr>
          <w:rFonts w:ascii="Arial" w:hAnsi="Arial" w:cs="Arial"/>
          <w:color w:val="000000"/>
          <w:sz w:val="20"/>
          <w:szCs w:val="20"/>
        </w:rPr>
        <w:t xml:space="preserve"> </w:t>
      </w:r>
      <w:r w:rsidRPr="00391752">
        <w:rPr>
          <w:rFonts w:ascii="Arial" w:hAnsi="Arial" w:cs="Arial"/>
          <w:bCs/>
          <w:color w:val="000000"/>
          <w:sz w:val="20"/>
          <w:szCs w:val="20"/>
        </w:rPr>
        <w:t>Arte</w:t>
      </w:r>
      <w:r w:rsidRPr="00391752">
        <w:rPr>
          <w:rFonts w:ascii="Arial" w:hAnsi="Arial" w:cs="Arial"/>
          <w:color w:val="000000"/>
          <w:sz w:val="20"/>
          <w:szCs w:val="20"/>
        </w:rPr>
        <w:t xml:space="preserve"> ha sido la única materia en la que obligatoriamente se utilizan, desde antaño, recursos como diapositivas o filminas, y en tiempos</w:t>
      </w:r>
      <w:r w:rsidR="007067F3">
        <w:rPr>
          <w:rFonts w:ascii="Arial" w:hAnsi="Arial" w:cs="Arial"/>
          <w:color w:val="000000"/>
          <w:sz w:val="20"/>
          <w:szCs w:val="20"/>
        </w:rPr>
        <w:t xml:space="preserve"> más recientes, una auténtica revolución tecnológica. Por ello, en nuestro material</w:t>
      </w:r>
      <w:r w:rsidRPr="00391752">
        <w:rPr>
          <w:rFonts w:ascii="Arial" w:hAnsi="Arial" w:cs="Arial"/>
          <w:color w:val="000000"/>
          <w:sz w:val="20"/>
          <w:szCs w:val="20"/>
        </w:rPr>
        <w:t xml:space="preserve"> se usan profusamente </w:t>
      </w:r>
      <w:r w:rsidRPr="00391752">
        <w:rPr>
          <w:rFonts w:ascii="Arial" w:hAnsi="Arial" w:cs="Arial"/>
          <w:bCs/>
          <w:color w:val="000000"/>
          <w:sz w:val="20"/>
          <w:szCs w:val="20"/>
        </w:rPr>
        <w:t>imágenes</w:t>
      </w:r>
      <w:r w:rsidRPr="00391752">
        <w:rPr>
          <w:rFonts w:ascii="Arial" w:hAnsi="Arial" w:cs="Arial"/>
          <w:color w:val="000000"/>
          <w:sz w:val="20"/>
          <w:szCs w:val="20"/>
        </w:rPr>
        <w:t xml:space="preserve"> de obras de arte, </w:t>
      </w:r>
      <w:r w:rsidRPr="00391752">
        <w:rPr>
          <w:rFonts w:ascii="Arial" w:hAnsi="Arial" w:cs="Arial"/>
          <w:bCs/>
          <w:color w:val="000000"/>
          <w:sz w:val="20"/>
          <w:szCs w:val="20"/>
        </w:rPr>
        <w:t>retratos</w:t>
      </w:r>
      <w:r w:rsidRPr="00391752">
        <w:rPr>
          <w:rFonts w:ascii="Arial" w:hAnsi="Arial" w:cs="Arial"/>
          <w:color w:val="000000"/>
          <w:sz w:val="20"/>
          <w:szCs w:val="20"/>
        </w:rPr>
        <w:t xml:space="preserve"> de artistas y </w:t>
      </w:r>
      <w:r w:rsidRPr="00391752">
        <w:rPr>
          <w:rFonts w:ascii="Arial" w:hAnsi="Arial" w:cs="Arial"/>
          <w:bCs/>
          <w:color w:val="000000"/>
          <w:sz w:val="20"/>
          <w:szCs w:val="20"/>
        </w:rPr>
        <w:t>gráficos</w:t>
      </w:r>
      <w:r w:rsidRPr="00391752">
        <w:rPr>
          <w:rFonts w:ascii="Arial" w:hAnsi="Arial" w:cs="Arial"/>
          <w:color w:val="000000"/>
          <w:sz w:val="20"/>
          <w:szCs w:val="20"/>
        </w:rPr>
        <w:t xml:space="preserve"> que muestran el aspecto original de diferentes </w:t>
      </w:r>
      <w:r w:rsidR="007067F3">
        <w:rPr>
          <w:rFonts w:ascii="Arial" w:hAnsi="Arial" w:cs="Arial"/>
          <w:color w:val="000000"/>
          <w:sz w:val="20"/>
          <w:szCs w:val="20"/>
        </w:rPr>
        <w:t>obras y autores</w:t>
      </w:r>
      <w:r w:rsidRPr="00391752">
        <w:rPr>
          <w:rFonts w:ascii="Arial" w:hAnsi="Arial" w:cs="Arial"/>
          <w:color w:val="000000"/>
          <w:sz w:val="20"/>
          <w:szCs w:val="20"/>
        </w:rPr>
        <w:t>. Todo ello deberá ser completado por las diferentes proyecciones y exposiciones que el docente realice en clase, ya que en la actualidad se puede contar con una cantidad prácticamente ilimitada de recursos gracias a las nuevas tecnologías y a los nuevos soportes digitales</w:t>
      </w:r>
      <w:r w:rsidR="007067F3">
        <w:rPr>
          <w:rFonts w:ascii="Arial" w:hAnsi="Arial" w:cs="Arial"/>
          <w:color w:val="000000"/>
          <w:sz w:val="20"/>
          <w:szCs w:val="20"/>
        </w:rPr>
        <w:t xml:space="preserve"> locales o en la red</w:t>
      </w:r>
      <w:r w:rsidRPr="00391752">
        <w:rPr>
          <w:rFonts w:ascii="Arial" w:hAnsi="Arial" w:cs="Arial"/>
          <w:color w:val="000000"/>
          <w:sz w:val="20"/>
          <w:szCs w:val="20"/>
        </w:rPr>
        <w:t xml:space="preserve"> (ordenadores </w:t>
      </w:r>
      <w:r w:rsidRPr="00391752">
        <w:rPr>
          <w:rFonts w:ascii="Arial" w:hAnsi="Arial" w:cs="Arial"/>
          <w:bCs/>
          <w:color w:val="000000"/>
          <w:sz w:val="20"/>
          <w:szCs w:val="20"/>
        </w:rPr>
        <w:t>portátiles, proyectores, vídeos, películas,</w:t>
      </w:r>
      <w:r w:rsidRPr="00391752">
        <w:rPr>
          <w:rFonts w:ascii="Arial" w:hAnsi="Arial" w:cs="Arial"/>
          <w:color w:val="000000"/>
          <w:sz w:val="20"/>
          <w:szCs w:val="20"/>
        </w:rPr>
        <w:t xml:space="preserve"> recreaciones en </w:t>
      </w:r>
      <w:r w:rsidRPr="00391752">
        <w:rPr>
          <w:rFonts w:ascii="Arial" w:hAnsi="Arial" w:cs="Arial"/>
          <w:bCs/>
          <w:color w:val="000000"/>
          <w:sz w:val="20"/>
          <w:szCs w:val="20"/>
        </w:rPr>
        <w:t>3D, realidad virtual</w:t>
      </w:r>
      <w:r w:rsidRPr="00391752">
        <w:rPr>
          <w:rFonts w:ascii="Arial" w:hAnsi="Arial" w:cs="Arial"/>
          <w:color w:val="000000"/>
          <w:sz w:val="20"/>
          <w:szCs w:val="20"/>
        </w:rPr>
        <w:t xml:space="preserve"> o </w:t>
      </w:r>
      <w:r w:rsidRPr="00391752">
        <w:rPr>
          <w:rFonts w:ascii="Arial" w:hAnsi="Arial" w:cs="Arial"/>
          <w:bCs/>
          <w:color w:val="000000"/>
          <w:sz w:val="20"/>
          <w:szCs w:val="20"/>
        </w:rPr>
        <w:t>realidad aumentada).</w:t>
      </w:r>
    </w:p>
    <w:p w14:paraId="6DFE3FE0"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Tecnologías de la información y la comunicación</w:t>
      </w:r>
    </w:p>
    <w:p w14:paraId="4DE57986" w14:textId="7E38FD3F" w:rsidR="00754531" w:rsidRPr="00391752" w:rsidRDefault="007067F3"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r>
        <w:rPr>
          <w:rFonts w:ascii="Arial" w:hAnsi="Arial" w:cs="Arial"/>
          <w:color w:val="000000"/>
          <w:spacing w:val="-2"/>
          <w:sz w:val="20"/>
          <w:szCs w:val="20"/>
        </w:rPr>
        <w:t>Debido a que nuestros alumnos utilizan los iPad</w:t>
      </w:r>
      <w:r w:rsidR="007135DF">
        <w:rPr>
          <w:rFonts w:ascii="Arial" w:hAnsi="Arial" w:cs="Arial"/>
          <w:color w:val="000000"/>
          <w:spacing w:val="-2"/>
          <w:sz w:val="20"/>
          <w:szCs w:val="20"/>
        </w:rPr>
        <w:t>s</w:t>
      </w:r>
      <w:r>
        <w:rPr>
          <w:rFonts w:ascii="Arial" w:hAnsi="Arial" w:cs="Arial"/>
          <w:color w:val="000000"/>
          <w:spacing w:val="-2"/>
          <w:sz w:val="20"/>
          <w:szCs w:val="20"/>
        </w:rPr>
        <w:t xml:space="preserve"> como herramienta de trabajo fundamental, debemos</w:t>
      </w:r>
      <w:r w:rsidR="00754531" w:rsidRPr="00391752">
        <w:rPr>
          <w:rFonts w:ascii="Arial" w:hAnsi="Arial" w:cs="Arial"/>
          <w:color w:val="000000"/>
          <w:spacing w:val="-2"/>
          <w:sz w:val="20"/>
          <w:szCs w:val="20"/>
        </w:rPr>
        <w:t xml:space="preserve"> incidir muchísimo en su utilización desde un punto de vista didáctico, para mostrarles que existen infinidad de usos ajenos al ocioso que ellos le dan habitualmente. Por eso en todas las </w:t>
      </w:r>
      <w:r w:rsidR="00754531" w:rsidRPr="00391752">
        <w:rPr>
          <w:rFonts w:ascii="Arial" w:hAnsi="Arial" w:cs="Arial"/>
          <w:bCs/>
          <w:color w:val="000000"/>
          <w:spacing w:val="-2"/>
          <w:sz w:val="20"/>
          <w:szCs w:val="20"/>
        </w:rPr>
        <w:t>unidades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didácticas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integradas</w:t>
      </w:r>
      <w:r w:rsidR="00754531" w:rsidRPr="00391752">
        <w:rPr>
          <w:rFonts w:ascii="Arial" w:hAnsi="Arial" w:cs="Arial"/>
          <w:color w:val="000000"/>
          <w:spacing w:val="-2"/>
          <w:sz w:val="20"/>
          <w:szCs w:val="20"/>
        </w:rPr>
        <w:t xml:space="preserve"> se proponen una serie de vínculos que nos conducen a </w:t>
      </w:r>
      <w:r w:rsidR="00754531" w:rsidRPr="00391752">
        <w:rPr>
          <w:rFonts w:ascii="Arial" w:hAnsi="Arial" w:cs="Arial"/>
          <w:bCs/>
          <w:color w:val="000000"/>
          <w:spacing w:val="-2"/>
          <w:sz w:val="20"/>
          <w:szCs w:val="20"/>
        </w:rPr>
        <w:t>páginas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web</w:t>
      </w:r>
      <w:r w:rsidR="00754531" w:rsidRPr="00391752">
        <w:rPr>
          <w:rFonts w:ascii="Arial" w:hAnsi="Arial" w:cs="Arial"/>
          <w:color w:val="000000"/>
          <w:spacing w:val="-2"/>
          <w:sz w:val="20"/>
          <w:szCs w:val="20"/>
        </w:rPr>
        <w:t xml:space="preserve"> clásicas dentro del mundo de la historia del arte, recursos espectaculares como </w:t>
      </w:r>
      <w:r w:rsidR="00754531" w:rsidRPr="00391752">
        <w:rPr>
          <w:rFonts w:ascii="Arial" w:hAnsi="Arial" w:cs="Arial"/>
          <w:bCs/>
          <w:color w:val="000000"/>
          <w:spacing w:val="-2"/>
          <w:sz w:val="20"/>
          <w:szCs w:val="20"/>
        </w:rPr>
        <w:t>recreaciones,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reconstrucciones</w:t>
      </w:r>
      <w:r w:rsidR="00754531" w:rsidRPr="00391752">
        <w:rPr>
          <w:rFonts w:ascii="Arial" w:hAnsi="Arial" w:cs="Arial"/>
          <w:color w:val="000000"/>
          <w:spacing w:val="-2"/>
          <w:sz w:val="20"/>
          <w:szCs w:val="20"/>
        </w:rPr>
        <w:t xml:space="preserve"> de edificios que a día de hoy no existen, portales de los más diversos e importantes </w:t>
      </w:r>
      <w:r w:rsidR="00754531" w:rsidRPr="00391752">
        <w:rPr>
          <w:rFonts w:ascii="Arial" w:hAnsi="Arial" w:cs="Arial"/>
          <w:bCs/>
          <w:color w:val="000000"/>
          <w:spacing w:val="-2"/>
          <w:sz w:val="20"/>
          <w:szCs w:val="20"/>
        </w:rPr>
        <w:t>museos</w:t>
      </w:r>
      <w:r w:rsidR="00754531" w:rsidRPr="00391752">
        <w:rPr>
          <w:rFonts w:ascii="Arial" w:hAnsi="Arial" w:cs="Arial"/>
          <w:color w:val="000000"/>
          <w:spacing w:val="-2"/>
          <w:sz w:val="20"/>
          <w:szCs w:val="20"/>
        </w:rPr>
        <w:t xml:space="preserve"> del mundo, </w:t>
      </w:r>
      <w:r w:rsidR="00754531" w:rsidRPr="00391752">
        <w:rPr>
          <w:rFonts w:ascii="Arial" w:hAnsi="Arial" w:cs="Arial"/>
          <w:bCs/>
          <w:color w:val="000000"/>
          <w:spacing w:val="-2"/>
          <w:sz w:val="20"/>
          <w:szCs w:val="20"/>
        </w:rPr>
        <w:t xml:space="preserve">biografías, </w:t>
      </w:r>
      <w:r w:rsidR="00754531" w:rsidRPr="00391752">
        <w:rPr>
          <w:rFonts w:ascii="Arial" w:hAnsi="Arial" w:cs="Arial"/>
          <w:color w:val="000000"/>
          <w:spacing w:val="-2"/>
          <w:sz w:val="20"/>
          <w:szCs w:val="20"/>
        </w:rPr>
        <w:t xml:space="preserve">etc. Incluso a través de las </w:t>
      </w:r>
      <w:r w:rsidR="00754531" w:rsidRPr="00391752">
        <w:rPr>
          <w:rFonts w:ascii="Arial" w:hAnsi="Arial" w:cs="Arial"/>
          <w:bCs/>
          <w:color w:val="000000"/>
          <w:spacing w:val="-2"/>
          <w:sz w:val="20"/>
          <w:szCs w:val="20"/>
        </w:rPr>
        <w:t>redes</w:t>
      </w:r>
      <w:r w:rsidR="00754531" w:rsidRPr="00391752">
        <w:rPr>
          <w:rFonts w:ascii="Arial" w:hAnsi="Arial" w:cs="Arial"/>
          <w:color w:val="000000"/>
          <w:spacing w:val="-2"/>
          <w:sz w:val="20"/>
          <w:szCs w:val="20"/>
        </w:rPr>
        <w:t xml:space="preserve"> </w:t>
      </w:r>
      <w:r w:rsidR="00754531" w:rsidRPr="00391752">
        <w:rPr>
          <w:rFonts w:ascii="Arial" w:hAnsi="Arial" w:cs="Arial"/>
          <w:bCs/>
          <w:color w:val="000000"/>
          <w:spacing w:val="-2"/>
          <w:sz w:val="20"/>
          <w:szCs w:val="20"/>
        </w:rPr>
        <w:t>sociales</w:t>
      </w:r>
      <w:r w:rsidR="00754531" w:rsidRPr="00391752">
        <w:rPr>
          <w:rFonts w:ascii="Arial" w:hAnsi="Arial" w:cs="Arial"/>
          <w:color w:val="000000"/>
          <w:spacing w:val="-2"/>
          <w:sz w:val="20"/>
          <w:szCs w:val="20"/>
        </w:rPr>
        <w:t xml:space="preserve"> educativas se podría crear un campus virtual para nuestro curso, y que los alumnos y alumnas estuviesen interconectados (de una manera diferente a la habitual) con nosotros.</w:t>
      </w:r>
    </w:p>
    <w:p w14:paraId="7773DAF9" w14:textId="6049596D" w:rsidR="00D83030" w:rsidRPr="00391752" w:rsidRDefault="007067F3"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Pr>
          <w:rFonts w:ascii="Arial" w:hAnsi="Arial" w:cs="Arial"/>
          <w:color w:val="000000"/>
          <w:spacing w:val="-2"/>
          <w:sz w:val="20"/>
          <w:szCs w:val="20"/>
        </w:rPr>
        <w:t>Los recursos ofrecidos estarán t</w:t>
      </w:r>
      <w:r w:rsidR="00D83030" w:rsidRPr="00391752">
        <w:rPr>
          <w:rFonts w:ascii="Arial" w:hAnsi="Arial" w:cs="Arial"/>
          <w:color w:val="000000"/>
          <w:spacing w:val="-2"/>
          <w:sz w:val="20"/>
          <w:szCs w:val="20"/>
        </w:rPr>
        <w:t>ambién presentes en la web del profesor.</w:t>
      </w:r>
    </w:p>
    <w:p w14:paraId="32A485BC"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lastRenderedPageBreak/>
        <w:t>Emprendimiento</w:t>
      </w:r>
    </w:p>
    <w:p w14:paraId="6CAB39C3" w14:textId="0CFC7E16"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2"/>
          <w:sz w:val="20"/>
          <w:szCs w:val="20"/>
        </w:rPr>
        <w:t xml:space="preserve">Este apartado está contemplado en </w:t>
      </w:r>
      <w:r w:rsidR="00D83030" w:rsidRPr="00391752">
        <w:rPr>
          <w:rFonts w:ascii="Arial" w:hAnsi="Arial" w:cs="Arial"/>
          <w:color w:val="000000"/>
          <w:spacing w:val="-4"/>
          <w:sz w:val="20"/>
          <w:szCs w:val="20"/>
        </w:rPr>
        <w:t xml:space="preserve">el libro </w:t>
      </w:r>
      <w:r w:rsidR="007067F3">
        <w:rPr>
          <w:rFonts w:ascii="Arial" w:hAnsi="Arial" w:cs="Arial"/>
          <w:color w:val="000000"/>
          <w:spacing w:val="-4"/>
          <w:sz w:val="20"/>
          <w:szCs w:val="20"/>
        </w:rPr>
        <w:t>digital</w:t>
      </w:r>
      <w:r w:rsidR="00D83030" w:rsidRPr="00391752">
        <w:rPr>
          <w:rFonts w:ascii="Arial" w:hAnsi="Arial" w:cs="Arial"/>
          <w:color w:val="000000"/>
          <w:spacing w:val="-4"/>
          <w:sz w:val="20"/>
          <w:szCs w:val="20"/>
        </w:rPr>
        <w:t xml:space="preserve"> </w:t>
      </w:r>
      <w:r w:rsidRPr="00391752">
        <w:rPr>
          <w:rFonts w:ascii="Arial" w:hAnsi="Arial" w:cs="Arial"/>
          <w:color w:val="000000"/>
          <w:spacing w:val="-2"/>
          <w:sz w:val="20"/>
          <w:szCs w:val="20"/>
        </w:rPr>
        <w:t xml:space="preserve">a través del </w:t>
      </w:r>
      <w:r w:rsidRPr="00391752">
        <w:rPr>
          <w:rFonts w:ascii="Arial" w:hAnsi="Arial" w:cs="Arial"/>
          <w:bCs/>
          <w:color w:val="000000"/>
          <w:spacing w:val="-2"/>
          <w:sz w:val="20"/>
          <w:szCs w:val="20"/>
        </w:rPr>
        <w:t>fomento de la autonomía e iniciativa</w:t>
      </w:r>
      <w:r w:rsidRPr="00391752">
        <w:rPr>
          <w:rFonts w:ascii="Arial" w:hAnsi="Arial" w:cs="Arial"/>
          <w:color w:val="000000"/>
          <w:spacing w:val="-2"/>
          <w:sz w:val="20"/>
          <w:szCs w:val="20"/>
        </w:rPr>
        <w:t xml:space="preserve"> del alumnado, realizando actividades que no requieran seleccionar o repetir contenidos ofrecidos en las mismas páginas de la unidad en cuestión, por ejemplo a través del apartado «Taller del arte». Además debe entenderse el </w:t>
      </w:r>
      <w:r w:rsidRPr="00391752">
        <w:rPr>
          <w:rFonts w:ascii="Arial" w:hAnsi="Arial" w:cs="Arial"/>
          <w:bCs/>
          <w:color w:val="000000"/>
          <w:spacing w:val="-2"/>
          <w:sz w:val="20"/>
          <w:szCs w:val="20"/>
        </w:rPr>
        <w:t>emprendimiento</w:t>
      </w:r>
      <w:r w:rsidRPr="00391752">
        <w:rPr>
          <w:rFonts w:ascii="Arial" w:hAnsi="Arial" w:cs="Arial"/>
          <w:color w:val="000000"/>
          <w:spacing w:val="-2"/>
          <w:sz w:val="20"/>
          <w:szCs w:val="20"/>
        </w:rPr>
        <w:t xml:space="preserve"> como la capacidad autónoma de los alumnos y alumnas para encarar las tareas del curso, lo que desembocará en la capacidad de enfrentarse a situaciones de la vida diaria de una manera completamente </w:t>
      </w:r>
      <w:r w:rsidRPr="00391752">
        <w:rPr>
          <w:rFonts w:ascii="Arial" w:hAnsi="Arial" w:cs="Arial"/>
          <w:bCs/>
          <w:color w:val="000000"/>
          <w:spacing w:val="-2"/>
          <w:sz w:val="20"/>
          <w:szCs w:val="20"/>
        </w:rPr>
        <w:t>independiente,</w:t>
      </w:r>
      <w:r w:rsidRPr="00391752">
        <w:rPr>
          <w:rFonts w:ascii="Arial" w:hAnsi="Arial" w:cs="Arial"/>
          <w:color w:val="000000"/>
          <w:spacing w:val="-2"/>
          <w:sz w:val="20"/>
          <w:szCs w:val="20"/>
        </w:rPr>
        <w:t xml:space="preserve"> pues debemos recordar que la mayor parte de nuestro alumnado está cercano a cumplir la</w:t>
      </w:r>
      <w:r w:rsidRPr="00391752">
        <w:rPr>
          <w:rFonts w:ascii="Arial" w:hAnsi="Arial" w:cs="Arial"/>
          <w:bCs/>
          <w:color w:val="000000"/>
          <w:spacing w:val="-2"/>
          <w:sz w:val="20"/>
          <w:szCs w:val="20"/>
        </w:rPr>
        <w:t xml:space="preserve"> mayoría de edad</w:t>
      </w:r>
      <w:r w:rsidRPr="00391752">
        <w:rPr>
          <w:rFonts w:ascii="Arial" w:hAnsi="Arial" w:cs="Arial"/>
          <w:color w:val="000000"/>
          <w:spacing w:val="-2"/>
          <w:sz w:val="20"/>
          <w:szCs w:val="20"/>
        </w:rPr>
        <w:t xml:space="preserve"> o la ha rebasado.</w:t>
      </w:r>
    </w:p>
    <w:p w14:paraId="7FD3DE14" w14:textId="77777777" w:rsidR="00754531" w:rsidRPr="00391752" w:rsidRDefault="00754531" w:rsidP="00391752">
      <w:pPr>
        <w:pStyle w:val="AAepigrafe02"/>
        <w:jc w:val="both"/>
        <w:outlineLvl w:val="0"/>
        <w:rPr>
          <w:rFonts w:ascii="Arial" w:hAnsi="Arial" w:cs="Arial"/>
          <w:sz w:val="20"/>
          <w:szCs w:val="20"/>
        </w:rPr>
      </w:pPr>
      <w:r w:rsidRPr="00391752">
        <w:rPr>
          <w:rFonts w:ascii="Arial" w:hAnsi="Arial" w:cs="Arial"/>
          <w:sz w:val="20"/>
          <w:szCs w:val="20"/>
        </w:rPr>
        <w:t>Educación cívica y constitucional</w:t>
      </w:r>
    </w:p>
    <w:p w14:paraId="7DFBA95C" w14:textId="77777777"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Este aspecto se trata principalmente a través del fomento de una </w:t>
      </w:r>
      <w:r w:rsidRPr="00391752">
        <w:rPr>
          <w:rFonts w:ascii="Arial" w:hAnsi="Arial" w:cs="Arial"/>
          <w:bCs/>
          <w:color w:val="000000"/>
          <w:sz w:val="20"/>
          <w:szCs w:val="20"/>
        </w:rPr>
        <w:t>vida responsable</w:t>
      </w:r>
      <w:r w:rsidRPr="00391752">
        <w:rPr>
          <w:rFonts w:ascii="Arial" w:hAnsi="Arial" w:cs="Arial"/>
          <w:color w:val="000000"/>
          <w:sz w:val="20"/>
          <w:szCs w:val="20"/>
        </w:rPr>
        <w:t xml:space="preserve"> en una </w:t>
      </w:r>
      <w:r w:rsidRPr="00391752">
        <w:rPr>
          <w:rFonts w:ascii="Arial" w:hAnsi="Arial" w:cs="Arial"/>
          <w:bCs/>
          <w:color w:val="000000"/>
          <w:sz w:val="20"/>
          <w:szCs w:val="20"/>
        </w:rPr>
        <w:t>sociedad libre y democrática</w:t>
      </w:r>
      <w:r w:rsidRPr="00391752">
        <w:rPr>
          <w:rFonts w:ascii="Arial" w:hAnsi="Arial" w:cs="Arial"/>
          <w:color w:val="000000"/>
          <w:sz w:val="20"/>
          <w:szCs w:val="20"/>
        </w:rPr>
        <w:t xml:space="preserve"> y, concretamente en nuestra materia, mediante el fomento del principio del </w:t>
      </w:r>
      <w:r w:rsidRPr="00391752">
        <w:rPr>
          <w:rFonts w:ascii="Arial" w:hAnsi="Arial" w:cs="Arial"/>
          <w:bCs/>
          <w:color w:val="000000"/>
          <w:sz w:val="20"/>
          <w:szCs w:val="20"/>
        </w:rPr>
        <w:t>respeto,</w:t>
      </w:r>
      <w:r w:rsidRPr="00391752">
        <w:rPr>
          <w:rFonts w:ascii="Arial" w:hAnsi="Arial" w:cs="Arial"/>
          <w:color w:val="000000"/>
          <w:sz w:val="20"/>
          <w:szCs w:val="20"/>
        </w:rPr>
        <w:t xml:space="preserve"> presente a lo largo de todo nuestro manual y especialmente importante en todo lo relacionado con la Historia del Arte. Siempre y cuando sea posible, además, se hará referencia a la </w:t>
      </w:r>
      <w:r w:rsidRPr="00391752">
        <w:rPr>
          <w:rFonts w:ascii="Arial" w:hAnsi="Arial" w:cs="Arial"/>
          <w:bCs/>
          <w:color w:val="000000"/>
          <w:sz w:val="20"/>
          <w:szCs w:val="20"/>
        </w:rPr>
        <w:t>barbarie</w:t>
      </w:r>
      <w:r w:rsidRPr="00391752">
        <w:rPr>
          <w:rFonts w:ascii="Arial" w:hAnsi="Arial" w:cs="Arial"/>
          <w:color w:val="000000"/>
          <w:sz w:val="20"/>
          <w:szCs w:val="20"/>
        </w:rPr>
        <w:t xml:space="preserve"> que supone la destrucción de obras de arte y se fomentará la no discriminación de las personas por cualquier condición personal o social y la </w:t>
      </w:r>
      <w:r w:rsidRPr="00391752">
        <w:rPr>
          <w:rFonts w:ascii="Arial" w:hAnsi="Arial" w:cs="Arial"/>
          <w:bCs/>
          <w:color w:val="000000"/>
          <w:sz w:val="20"/>
          <w:szCs w:val="20"/>
        </w:rPr>
        <w:t>igualdad</w:t>
      </w:r>
      <w:r w:rsidRPr="00391752">
        <w:rPr>
          <w:rFonts w:ascii="Arial" w:hAnsi="Arial" w:cs="Arial"/>
          <w:color w:val="000000"/>
          <w:sz w:val="20"/>
          <w:szCs w:val="20"/>
        </w:rPr>
        <w:t xml:space="preserve"> entre </w:t>
      </w:r>
      <w:r w:rsidRPr="00391752">
        <w:rPr>
          <w:rFonts w:ascii="Arial" w:hAnsi="Arial" w:cs="Arial"/>
          <w:bCs/>
          <w:color w:val="000000"/>
          <w:sz w:val="20"/>
          <w:szCs w:val="20"/>
        </w:rPr>
        <w:t>hombres y mujeres,</w:t>
      </w:r>
      <w:r w:rsidRPr="00391752">
        <w:rPr>
          <w:rFonts w:ascii="Arial" w:hAnsi="Arial" w:cs="Arial"/>
          <w:color w:val="000000"/>
          <w:sz w:val="20"/>
          <w:szCs w:val="20"/>
        </w:rPr>
        <w:t xml:space="preserve"> aspecto en el que debemos incidir a lo largo del curso, pues fundamentalmente se llevará a cabo el estudio de obras de arte producidas por varones. En este aspecto será fundamental que tratemos de sacar a la luz a </w:t>
      </w:r>
      <w:r w:rsidRPr="00391752">
        <w:rPr>
          <w:rFonts w:ascii="Arial" w:hAnsi="Arial" w:cs="Arial"/>
          <w:bCs/>
          <w:color w:val="000000"/>
          <w:sz w:val="20"/>
          <w:szCs w:val="20"/>
        </w:rPr>
        <w:t>aquellas artistas</w:t>
      </w:r>
      <w:r w:rsidRPr="00391752">
        <w:rPr>
          <w:rFonts w:ascii="Arial" w:hAnsi="Arial" w:cs="Arial"/>
          <w:color w:val="000000"/>
          <w:sz w:val="20"/>
          <w:szCs w:val="20"/>
        </w:rPr>
        <w:t xml:space="preserve"> menos conocidas de la historia pero importantísimas con vistas a la evolución de la estética internacional. Por último, será básico inculcar el respeto por el </w:t>
      </w:r>
      <w:r w:rsidRPr="00391752">
        <w:rPr>
          <w:rFonts w:ascii="Arial" w:hAnsi="Arial" w:cs="Arial"/>
          <w:bCs/>
          <w:color w:val="000000"/>
          <w:sz w:val="20"/>
          <w:szCs w:val="20"/>
        </w:rPr>
        <w:t>medioambiente,</w:t>
      </w:r>
      <w:r w:rsidRPr="00391752">
        <w:rPr>
          <w:rFonts w:ascii="Arial" w:hAnsi="Arial" w:cs="Arial"/>
          <w:color w:val="000000"/>
          <w:sz w:val="20"/>
          <w:szCs w:val="20"/>
        </w:rPr>
        <w:t xml:space="preserve"> aspecto presente en todo el curso, pero especialmente relevante a partir de la </w:t>
      </w:r>
      <w:r w:rsidRPr="00391752">
        <w:rPr>
          <w:rFonts w:ascii="Arial" w:hAnsi="Arial" w:cs="Arial"/>
          <w:bCs/>
          <w:color w:val="000000"/>
          <w:sz w:val="20"/>
          <w:szCs w:val="20"/>
        </w:rPr>
        <w:t>Primera Revolución Industrial.</w:t>
      </w:r>
      <w:r w:rsidRPr="00391752">
        <w:rPr>
          <w:rFonts w:ascii="Arial" w:hAnsi="Arial" w:cs="Arial"/>
          <w:color w:val="000000"/>
          <w:sz w:val="20"/>
          <w:szCs w:val="20"/>
        </w:rPr>
        <w:t xml:space="preserve"> Absolutamente primordial será, también, inculcar el respeto al </w:t>
      </w:r>
      <w:r w:rsidRPr="00391752">
        <w:rPr>
          <w:rFonts w:ascii="Arial" w:hAnsi="Arial" w:cs="Arial"/>
          <w:bCs/>
          <w:color w:val="000000"/>
          <w:sz w:val="20"/>
          <w:szCs w:val="20"/>
        </w:rPr>
        <w:t>patrimonio histórico y artístico.</w:t>
      </w:r>
      <w:r w:rsidRPr="00391752">
        <w:rPr>
          <w:rFonts w:ascii="Arial" w:hAnsi="Arial" w:cs="Arial"/>
          <w:color w:val="000000"/>
          <w:sz w:val="20"/>
          <w:szCs w:val="20"/>
        </w:rPr>
        <w:t xml:space="preserve"> </w:t>
      </w:r>
    </w:p>
    <w:p w14:paraId="3A9D379E" w14:textId="77777777" w:rsidR="00754531" w:rsidRPr="00391752" w:rsidRDefault="00754531" w:rsidP="00754531">
      <w:pPr>
        <w:pStyle w:val="AAepigrafe02"/>
        <w:jc w:val="both"/>
        <w:rPr>
          <w:rFonts w:ascii="Arial" w:hAnsi="Arial" w:cs="Arial"/>
          <w:sz w:val="20"/>
          <w:szCs w:val="20"/>
        </w:rPr>
      </w:pPr>
      <w:r w:rsidRPr="00391752">
        <w:rPr>
          <w:rFonts w:ascii="Arial" w:hAnsi="Arial" w:cs="Arial"/>
          <w:sz w:val="20"/>
          <w:szCs w:val="20"/>
        </w:rPr>
        <w:t>Conocimiento y reconocimiento de nuestro patrimonio cultural, artístico y natural, así como de la historia de Andalucía</w:t>
      </w:r>
    </w:p>
    <w:p w14:paraId="3C6B725A" w14:textId="3282D79A" w:rsidR="00754531" w:rsidRPr="00391752" w:rsidRDefault="00754531" w:rsidP="00754531">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4"/>
          <w:sz w:val="20"/>
          <w:szCs w:val="20"/>
        </w:rPr>
        <w:t xml:space="preserve">Este aspecto se encuentra presente en todo </w:t>
      </w:r>
      <w:r w:rsidR="00D83030" w:rsidRPr="00391752">
        <w:rPr>
          <w:rFonts w:ascii="Arial" w:hAnsi="Arial" w:cs="Arial"/>
          <w:color w:val="000000"/>
          <w:spacing w:val="-4"/>
          <w:sz w:val="20"/>
          <w:szCs w:val="20"/>
        </w:rPr>
        <w:t xml:space="preserve">el </w:t>
      </w:r>
      <w:r w:rsidRPr="00391752">
        <w:rPr>
          <w:rFonts w:ascii="Arial" w:hAnsi="Arial" w:cs="Arial"/>
          <w:color w:val="000000"/>
          <w:spacing w:val="-4"/>
          <w:sz w:val="20"/>
          <w:szCs w:val="20"/>
        </w:rPr>
        <w:t>libro</w:t>
      </w:r>
      <w:r w:rsidR="00D83030" w:rsidRPr="00391752">
        <w:rPr>
          <w:rFonts w:ascii="Arial" w:hAnsi="Arial" w:cs="Arial"/>
          <w:color w:val="000000"/>
          <w:spacing w:val="-4"/>
          <w:sz w:val="20"/>
          <w:szCs w:val="20"/>
        </w:rPr>
        <w:t xml:space="preserve"> de texto</w:t>
      </w:r>
      <w:r w:rsidRPr="00391752">
        <w:rPr>
          <w:rFonts w:ascii="Arial" w:hAnsi="Arial" w:cs="Arial"/>
          <w:color w:val="000000"/>
          <w:spacing w:val="-4"/>
          <w:sz w:val="20"/>
          <w:szCs w:val="20"/>
        </w:rPr>
        <w:t xml:space="preserve"> a través de la sección </w:t>
      </w:r>
      <w:r w:rsidRPr="00391752">
        <w:rPr>
          <w:rFonts w:ascii="Arial" w:hAnsi="Arial" w:cs="Arial"/>
          <w:bCs/>
          <w:color w:val="000000"/>
          <w:spacing w:val="-4"/>
          <w:sz w:val="20"/>
          <w:szCs w:val="20"/>
        </w:rPr>
        <w:t>«El patrimonio artístico»,</w:t>
      </w:r>
      <w:r w:rsidRPr="00391752">
        <w:rPr>
          <w:rFonts w:ascii="Arial" w:hAnsi="Arial" w:cs="Arial"/>
          <w:color w:val="000000"/>
          <w:spacing w:val="-4"/>
          <w:sz w:val="20"/>
          <w:szCs w:val="20"/>
        </w:rPr>
        <w:t xml:space="preserve"> en la que, unidad a unidad, se relaciona alguna obra artística ubicada en nuestra comunidad con la temática estudiada. Así, aparecerán reflejados edificios u obras del patrimonio artístico andaluz como la </w:t>
      </w:r>
      <w:r w:rsidRPr="00391752">
        <w:rPr>
          <w:rFonts w:ascii="Arial" w:hAnsi="Arial" w:cs="Arial"/>
          <w:bCs/>
          <w:color w:val="000000"/>
          <w:spacing w:val="-4"/>
          <w:sz w:val="20"/>
          <w:szCs w:val="20"/>
        </w:rPr>
        <w:t>Casa de Pilatos,</w:t>
      </w:r>
      <w:r w:rsidRPr="00391752">
        <w:rPr>
          <w:rFonts w:ascii="Arial" w:hAnsi="Arial" w:cs="Arial"/>
          <w:color w:val="000000"/>
          <w:spacing w:val="-4"/>
          <w:sz w:val="20"/>
          <w:szCs w:val="20"/>
        </w:rPr>
        <w:t xml:space="preserve"> la ciudad romana de </w:t>
      </w:r>
      <w:proofErr w:type="spellStart"/>
      <w:r w:rsidRPr="00391752">
        <w:rPr>
          <w:rFonts w:ascii="Arial" w:hAnsi="Arial" w:cs="Arial"/>
          <w:bCs/>
          <w:color w:val="000000"/>
          <w:spacing w:val="-4"/>
          <w:sz w:val="20"/>
          <w:szCs w:val="20"/>
        </w:rPr>
        <w:t>Baelo</w:t>
      </w:r>
      <w:proofErr w:type="spellEnd"/>
      <w:r w:rsidRPr="00391752">
        <w:rPr>
          <w:rFonts w:ascii="Arial" w:hAnsi="Arial" w:cs="Arial"/>
          <w:bCs/>
          <w:color w:val="000000"/>
          <w:spacing w:val="-4"/>
          <w:sz w:val="20"/>
          <w:szCs w:val="20"/>
        </w:rPr>
        <w:t xml:space="preserve"> Claudia, sarcófagos</w:t>
      </w:r>
      <w:r w:rsidRPr="00391752">
        <w:rPr>
          <w:rFonts w:ascii="Arial" w:hAnsi="Arial" w:cs="Arial"/>
          <w:color w:val="000000"/>
          <w:spacing w:val="-4"/>
          <w:sz w:val="20"/>
          <w:szCs w:val="20"/>
        </w:rPr>
        <w:t xml:space="preserve"> paleocristianos, la </w:t>
      </w:r>
      <w:r w:rsidRPr="00391752">
        <w:rPr>
          <w:rFonts w:ascii="Arial" w:hAnsi="Arial" w:cs="Arial"/>
          <w:bCs/>
          <w:color w:val="000000"/>
          <w:spacing w:val="-4"/>
          <w:sz w:val="20"/>
          <w:szCs w:val="20"/>
        </w:rPr>
        <w:t>mezquita de Córdoba,</w:t>
      </w:r>
      <w:r w:rsidRPr="00391752">
        <w:rPr>
          <w:rFonts w:ascii="Arial" w:hAnsi="Arial" w:cs="Arial"/>
          <w:color w:val="000000"/>
          <w:spacing w:val="-4"/>
          <w:sz w:val="20"/>
          <w:szCs w:val="20"/>
        </w:rPr>
        <w:t xml:space="preserve"> la </w:t>
      </w:r>
      <w:r w:rsidRPr="00391752">
        <w:rPr>
          <w:rFonts w:ascii="Arial" w:hAnsi="Arial" w:cs="Arial"/>
          <w:bCs/>
          <w:color w:val="000000"/>
          <w:spacing w:val="-4"/>
          <w:sz w:val="20"/>
          <w:szCs w:val="20"/>
        </w:rPr>
        <w:t>Alhambra de Granada</w:t>
      </w:r>
      <w:r w:rsidRPr="00391752">
        <w:rPr>
          <w:rFonts w:ascii="Arial" w:hAnsi="Arial" w:cs="Arial"/>
          <w:color w:val="000000"/>
          <w:spacing w:val="-4"/>
          <w:sz w:val="20"/>
          <w:szCs w:val="20"/>
        </w:rPr>
        <w:t xml:space="preserve"> o la </w:t>
      </w:r>
      <w:r w:rsidR="007067F3">
        <w:rPr>
          <w:rFonts w:ascii="Arial" w:hAnsi="Arial" w:cs="Arial"/>
          <w:bCs/>
          <w:color w:val="000000"/>
          <w:spacing w:val="-4"/>
          <w:sz w:val="20"/>
          <w:szCs w:val="20"/>
        </w:rPr>
        <w:t>C</w:t>
      </w:r>
      <w:r w:rsidRPr="00391752">
        <w:rPr>
          <w:rFonts w:ascii="Arial" w:hAnsi="Arial" w:cs="Arial"/>
          <w:bCs/>
          <w:color w:val="000000"/>
          <w:spacing w:val="-4"/>
          <w:sz w:val="20"/>
          <w:szCs w:val="20"/>
        </w:rPr>
        <w:t>atedral de Sevilla.</w:t>
      </w:r>
    </w:p>
    <w:p w14:paraId="010ECB41" w14:textId="77777777" w:rsidR="00AF45D7" w:rsidRPr="00391752" w:rsidRDefault="00AF45D7" w:rsidP="00AF45D7">
      <w:pPr>
        <w:tabs>
          <w:tab w:val="left" w:pos="220"/>
          <w:tab w:val="left" w:pos="440"/>
        </w:tabs>
        <w:autoSpaceDE w:val="0"/>
        <w:autoSpaceDN w:val="0"/>
        <w:adjustRightInd w:val="0"/>
        <w:spacing w:before="113" w:line="246" w:lineRule="atLeast"/>
        <w:jc w:val="both"/>
        <w:textAlignment w:val="center"/>
        <w:rPr>
          <w:rFonts w:ascii="Arial" w:hAnsi="Arial" w:cs="Arial"/>
          <w:color w:val="000000"/>
          <w:spacing w:val="-2"/>
          <w:sz w:val="20"/>
          <w:szCs w:val="20"/>
        </w:rPr>
      </w:pPr>
    </w:p>
    <w:p w14:paraId="2F9826F3" w14:textId="77777777" w:rsidR="00AF45D7" w:rsidRPr="00391752" w:rsidRDefault="00AF45D7" w:rsidP="00721E36">
      <w:pPr>
        <w:pStyle w:val="Sangra3detindependiente"/>
        <w:spacing w:line="360" w:lineRule="auto"/>
        <w:ind w:left="0"/>
        <w:rPr>
          <w:rFonts w:ascii="Arial" w:hAnsi="Arial" w:cs="Arial"/>
          <w:sz w:val="20"/>
          <w:szCs w:val="20"/>
        </w:rPr>
      </w:pPr>
    </w:p>
    <w:p w14:paraId="7B1B03CE" w14:textId="77777777" w:rsidR="00D93C13" w:rsidRPr="00391752" w:rsidRDefault="00D93C13" w:rsidP="00721E36">
      <w:pPr>
        <w:pStyle w:val="Prrafodelista"/>
        <w:ind w:left="360"/>
        <w:jc w:val="both"/>
        <w:rPr>
          <w:rFonts w:ascii="Arial" w:hAnsi="Arial" w:cs="Arial"/>
          <w:sz w:val="20"/>
          <w:szCs w:val="20"/>
        </w:rPr>
      </w:pPr>
    </w:p>
    <w:p w14:paraId="4AE2ECFF" w14:textId="7AE7DA49" w:rsidR="00A42C15" w:rsidRPr="00A42C15" w:rsidRDefault="00D93C13" w:rsidP="00A42C15">
      <w:pPr>
        <w:pStyle w:val="Prrafodelista"/>
        <w:numPr>
          <w:ilvl w:val="0"/>
          <w:numId w:val="1"/>
        </w:numPr>
        <w:jc w:val="both"/>
        <w:rPr>
          <w:rFonts w:ascii="Arial" w:hAnsi="Arial" w:cs="Arial"/>
          <w:sz w:val="20"/>
          <w:szCs w:val="20"/>
        </w:rPr>
      </w:pPr>
      <w:r w:rsidRPr="00391752">
        <w:rPr>
          <w:rFonts w:ascii="Arial" w:eastAsia="Times New Roman" w:hAnsi="Arial" w:cs="Arial"/>
          <w:b/>
          <w:sz w:val="20"/>
          <w:szCs w:val="20"/>
          <w:lang w:val="es-ES_tradnl"/>
        </w:rPr>
        <w:t>CRITERIOS DE CALIFICACIÓN</w:t>
      </w:r>
    </w:p>
    <w:p w14:paraId="50082792" w14:textId="2CF90739" w:rsidR="00596C87" w:rsidRPr="00391752" w:rsidRDefault="007067F3" w:rsidP="00596C87">
      <w:pPr>
        <w:pStyle w:val="NormalWeb"/>
        <w:rPr>
          <w:rFonts w:ascii="Arial" w:hAnsi="Arial" w:cs="Arial"/>
          <w:sz w:val="20"/>
          <w:szCs w:val="20"/>
        </w:rPr>
      </w:pPr>
      <w:r>
        <w:rPr>
          <w:rFonts w:ascii="Arial" w:hAnsi="Arial" w:cs="Arial"/>
          <w:sz w:val="20"/>
          <w:szCs w:val="20"/>
        </w:rPr>
        <w:t>Aunque han sido recogidos de manera detallada al principio de este documento en las unidades didácticas, así como en los criterios y estándares de aprendiza</w:t>
      </w:r>
      <w:r w:rsidR="003B6AA4">
        <w:rPr>
          <w:rFonts w:ascii="Arial" w:hAnsi="Arial" w:cs="Arial"/>
          <w:sz w:val="20"/>
          <w:szCs w:val="20"/>
        </w:rPr>
        <w:t>je evaluables, queremos destacar como esenciales y genéricamente evaluables</w:t>
      </w:r>
      <w:r>
        <w:rPr>
          <w:rFonts w:ascii="Arial" w:hAnsi="Arial" w:cs="Arial"/>
          <w:sz w:val="20"/>
          <w:szCs w:val="20"/>
        </w:rPr>
        <w:t xml:space="preserve"> </w:t>
      </w:r>
      <w:r w:rsidR="00596C87" w:rsidRPr="00391752">
        <w:rPr>
          <w:rFonts w:ascii="Arial" w:hAnsi="Arial" w:cs="Arial"/>
          <w:sz w:val="20"/>
          <w:szCs w:val="20"/>
        </w:rPr>
        <w:t xml:space="preserve">los siguientes aspectos: </w:t>
      </w:r>
    </w:p>
    <w:p w14:paraId="7D65CE16" w14:textId="3B25E239" w:rsidR="003B6AA4" w:rsidRDefault="003B6AA4" w:rsidP="00391752">
      <w:pPr>
        <w:pStyle w:val="NormalWeb"/>
        <w:numPr>
          <w:ilvl w:val="0"/>
          <w:numId w:val="4"/>
        </w:numPr>
        <w:rPr>
          <w:rFonts w:ascii="Arial" w:hAnsi="Arial" w:cs="Arial"/>
          <w:sz w:val="20"/>
          <w:szCs w:val="20"/>
        </w:rPr>
      </w:pPr>
      <w:r>
        <w:rPr>
          <w:rFonts w:ascii="Arial" w:hAnsi="Arial" w:cs="Arial"/>
          <w:sz w:val="20"/>
          <w:szCs w:val="20"/>
        </w:rPr>
        <w:t>Conocimiento claro del nombre de las obras de arte, autores y periodos artísticos</w:t>
      </w:r>
    </w:p>
    <w:p w14:paraId="63E2FD7B" w14:textId="6896D492" w:rsidR="00391752"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Correcta </w:t>
      </w:r>
      <w:r w:rsidR="00391752" w:rsidRPr="00391752">
        <w:rPr>
          <w:rFonts w:ascii="Arial" w:hAnsi="Arial" w:cs="Arial"/>
          <w:sz w:val="20"/>
          <w:szCs w:val="20"/>
        </w:rPr>
        <w:t>exposición</w:t>
      </w:r>
      <w:r w:rsidRPr="00391752">
        <w:rPr>
          <w:rFonts w:ascii="Arial" w:hAnsi="Arial" w:cs="Arial"/>
          <w:sz w:val="20"/>
          <w:szCs w:val="20"/>
        </w:rPr>
        <w:t xml:space="preserve"> de contenidos, </w:t>
      </w:r>
      <w:r w:rsidR="00391752" w:rsidRPr="00391752">
        <w:rPr>
          <w:rFonts w:ascii="Arial" w:hAnsi="Arial" w:cs="Arial"/>
          <w:sz w:val="20"/>
          <w:szCs w:val="20"/>
        </w:rPr>
        <w:t>utilización</w:t>
      </w:r>
      <w:r w:rsidRPr="00391752">
        <w:rPr>
          <w:rFonts w:ascii="Arial" w:hAnsi="Arial" w:cs="Arial"/>
          <w:sz w:val="20"/>
          <w:szCs w:val="20"/>
        </w:rPr>
        <w:t xml:space="preserve"> de </w:t>
      </w:r>
      <w:r w:rsidR="00391752" w:rsidRPr="00391752">
        <w:rPr>
          <w:rFonts w:ascii="Arial" w:hAnsi="Arial" w:cs="Arial"/>
          <w:sz w:val="20"/>
          <w:szCs w:val="20"/>
        </w:rPr>
        <w:t>léxico</w:t>
      </w:r>
      <w:r w:rsidRPr="00391752">
        <w:rPr>
          <w:rFonts w:ascii="Arial" w:hAnsi="Arial" w:cs="Arial"/>
          <w:sz w:val="20"/>
          <w:szCs w:val="20"/>
        </w:rPr>
        <w:t xml:space="preserve"> adecuado, claridad de conceptos y </w:t>
      </w:r>
      <w:r w:rsidR="00391752" w:rsidRPr="00391752">
        <w:rPr>
          <w:rFonts w:ascii="Arial" w:hAnsi="Arial" w:cs="Arial"/>
          <w:sz w:val="20"/>
          <w:szCs w:val="20"/>
        </w:rPr>
        <w:t>cronología</w:t>
      </w:r>
      <w:r w:rsidRPr="00391752">
        <w:rPr>
          <w:rFonts w:ascii="Arial" w:hAnsi="Arial" w:cs="Arial"/>
          <w:sz w:val="20"/>
          <w:szCs w:val="20"/>
        </w:rPr>
        <w:t xml:space="preserve"> correcta de los movimientos y estilos </w:t>
      </w:r>
      <w:r w:rsidR="00391752" w:rsidRPr="00391752">
        <w:rPr>
          <w:rFonts w:ascii="Arial" w:hAnsi="Arial" w:cs="Arial"/>
          <w:sz w:val="20"/>
          <w:szCs w:val="20"/>
        </w:rPr>
        <w:t>artísticos</w:t>
      </w:r>
      <w:r w:rsidRPr="00391752">
        <w:rPr>
          <w:rFonts w:ascii="Arial" w:hAnsi="Arial" w:cs="Arial"/>
          <w:sz w:val="20"/>
          <w:szCs w:val="20"/>
        </w:rPr>
        <w:t xml:space="preserve">. </w:t>
      </w:r>
    </w:p>
    <w:p w14:paraId="26F2A00A" w14:textId="77777777" w:rsidR="003B6AA4"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Capacidad de </w:t>
      </w:r>
      <w:r w:rsidR="00391752" w:rsidRPr="00391752">
        <w:rPr>
          <w:rFonts w:ascii="Arial" w:hAnsi="Arial" w:cs="Arial"/>
          <w:sz w:val="20"/>
          <w:szCs w:val="20"/>
        </w:rPr>
        <w:t>síntesis</w:t>
      </w:r>
      <w:r w:rsidRPr="00391752">
        <w:rPr>
          <w:rFonts w:ascii="Arial" w:hAnsi="Arial" w:cs="Arial"/>
          <w:sz w:val="20"/>
          <w:szCs w:val="20"/>
        </w:rPr>
        <w:t xml:space="preserve"> y de relacionar los diferentes estilos </w:t>
      </w:r>
      <w:r w:rsidR="00391752" w:rsidRPr="00391752">
        <w:rPr>
          <w:rFonts w:ascii="Arial" w:hAnsi="Arial" w:cs="Arial"/>
          <w:sz w:val="20"/>
          <w:szCs w:val="20"/>
        </w:rPr>
        <w:t>artísticos</w:t>
      </w:r>
      <w:r w:rsidRPr="00391752">
        <w:rPr>
          <w:rFonts w:ascii="Arial" w:hAnsi="Arial" w:cs="Arial"/>
          <w:sz w:val="20"/>
          <w:szCs w:val="20"/>
        </w:rPr>
        <w:t>.</w:t>
      </w:r>
    </w:p>
    <w:p w14:paraId="162331AD" w14:textId="2305E155" w:rsidR="00596C87"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Correcta </w:t>
      </w:r>
      <w:r w:rsidR="00391752" w:rsidRPr="00391752">
        <w:rPr>
          <w:rFonts w:ascii="Arial" w:hAnsi="Arial" w:cs="Arial"/>
          <w:sz w:val="20"/>
          <w:szCs w:val="20"/>
        </w:rPr>
        <w:t>utilización</w:t>
      </w:r>
      <w:r w:rsidRPr="00391752">
        <w:rPr>
          <w:rFonts w:ascii="Arial" w:hAnsi="Arial" w:cs="Arial"/>
          <w:sz w:val="20"/>
          <w:szCs w:val="20"/>
        </w:rPr>
        <w:t xml:space="preserve"> de le lengua escrita </w:t>
      </w:r>
      <w:r w:rsidR="00391752" w:rsidRPr="00391752">
        <w:rPr>
          <w:rFonts w:ascii="Arial" w:hAnsi="Arial" w:cs="Arial"/>
          <w:sz w:val="20"/>
          <w:szCs w:val="20"/>
        </w:rPr>
        <w:t>así</w:t>
      </w:r>
      <w:r w:rsidRPr="00391752">
        <w:rPr>
          <w:rFonts w:ascii="Arial" w:hAnsi="Arial" w:cs="Arial"/>
          <w:sz w:val="20"/>
          <w:szCs w:val="20"/>
        </w:rPr>
        <w:t xml:space="preserve">́ como de la </w:t>
      </w:r>
      <w:r w:rsidR="00391752" w:rsidRPr="00391752">
        <w:rPr>
          <w:rFonts w:ascii="Arial" w:hAnsi="Arial" w:cs="Arial"/>
          <w:sz w:val="20"/>
          <w:szCs w:val="20"/>
        </w:rPr>
        <w:t>ortografía</w:t>
      </w:r>
      <w:r w:rsidRPr="00391752">
        <w:rPr>
          <w:rFonts w:ascii="Arial" w:hAnsi="Arial" w:cs="Arial"/>
          <w:sz w:val="20"/>
          <w:szCs w:val="20"/>
        </w:rPr>
        <w:t xml:space="preserve"> (se </w:t>
      </w:r>
      <w:r w:rsidR="00391752" w:rsidRPr="00391752">
        <w:rPr>
          <w:rFonts w:ascii="Arial" w:hAnsi="Arial" w:cs="Arial"/>
          <w:sz w:val="20"/>
          <w:szCs w:val="20"/>
        </w:rPr>
        <w:t>penalizarán</w:t>
      </w:r>
      <w:r w:rsidRPr="00391752">
        <w:rPr>
          <w:rFonts w:ascii="Arial" w:hAnsi="Arial" w:cs="Arial"/>
          <w:sz w:val="20"/>
          <w:szCs w:val="20"/>
        </w:rPr>
        <w:t xml:space="preserve"> tanto la defectuosa </w:t>
      </w:r>
      <w:r w:rsidR="00391752" w:rsidRPr="00391752">
        <w:rPr>
          <w:rFonts w:ascii="Arial" w:hAnsi="Arial" w:cs="Arial"/>
          <w:sz w:val="20"/>
          <w:szCs w:val="20"/>
        </w:rPr>
        <w:t>redacción</w:t>
      </w:r>
      <w:r w:rsidRPr="00391752">
        <w:rPr>
          <w:rFonts w:ascii="Arial" w:hAnsi="Arial" w:cs="Arial"/>
          <w:sz w:val="20"/>
          <w:szCs w:val="20"/>
        </w:rPr>
        <w:t xml:space="preserve"> como las faltas de </w:t>
      </w:r>
      <w:r w:rsidR="00391752" w:rsidRPr="00391752">
        <w:rPr>
          <w:rFonts w:ascii="Arial" w:hAnsi="Arial" w:cs="Arial"/>
          <w:sz w:val="20"/>
          <w:szCs w:val="20"/>
        </w:rPr>
        <w:t>ortografía</w:t>
      </w:r>
      <w:r w:rsidRPr="00391752">
        <w:rPr>
          <w:rFonts w:ascii="Arial" w:hAnsi="Arial" w:cs="Arial"/>
          <w:sz w:val="20"/>
          <w:szCs w:val="20"/>
        </w:rPr>
        <w:t xml:space="preserve"> y las tildes). </w:t>
      </w:r>
    </w:p>
    <w:p w14:paraId="5F357317" w14:textId="77777777" w:rsidR="00596C87" w:rsidRPr="00391752"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lastRenderedPageBreak/>
        <w:t xml:space="preserve">Capacidad de comentar correctamente un texto </w:t>
      </w:r>
      <w:r w:rsidR="00391752" w:rsidRPr="00391752">
        <w:rPr>
          <w:rFonts w:ascii="Arial" w:hAnsi="Arial" w:cs="Arial"/>
          <w:sz w:val="20"/>
          <w:szCs w:val="20"/>
        </w:rPr>
        <w:t>histórico artístico</w:t>
      </w:r>
      <w:r w:rsidRPr="00391752">
        <w:rPr>
          <w:rFonts w:ascii="Arial" w:hAnsi="Arial" w:cs="Arial"/>
          <w:sz w:val="20"/>
          <w:szCs w:val="20"/>
        </w:rPr>
        <w:t xml:space="preserve">, distinguiendo la </w:t>
      </w:r>
      <w:r w:rsidR="00391752" w:rsidRPr="00391752">
        <w:rPr>
          <w:rFonts w:ascii="Arial" w:hAnsi="Arial" w:cs="Arial"/>
          <w:sz w:val="20"/>
          <w:szCs w:val="20"/>
        </w:rPr>
        <w:t>clasificación</w:t>
      </w:r>
      <w:r w:rsidRPr="00391752">
        <w:rPr>
          <w:rFonts w:ascii="Arial" w:hAnsi="Arial" w:cs="Arial"/>
          <w:sz w:val="20"/>
          <w:szCs w:val="20"/>
        </w:rPr>
        <w:t xml:space="preserve">, el </w:t>
      </w:r>
      <w:r w:rsidR="00391752" w:rsidRPr="00391752">
        <w:rPr>
          <w:rFonts w:ascii="Arial" w:hAnsi="Arial" w:cs="Arial"/>
          <w:sz w:val="20"/>
          <w:szCs w:val="20"/>
        </w:rPr>
        <w:t>análisis</w:t>
      </w:r>
      <w:r w:rsidRPr="00391752">
        <w:rPr>
          <w:rFonts w:ascii="Arial" w:hAnsi="Arial" w:cs="Arial"/>
          <w:sz w:val="20"/>
          <w:szCs w:val="20"/>
        </w:rPr>
        <w:t xml:space="preserve"> de las ideas principales y secundarias y el comentario </w:t>
      </w:r>
      <w:r w:rsidR="00391752" w:rsidRPr="00391752">
        <w:rPr>
          <w:rFonts w:ascii="Arial" w:hAnsi="Arial" w:cs="Arial"/>
          <w:sz w:val="20"/>
          <w:szCs w:val="20"/>
        </w:rPr>
        <w:t>histórico</w:t>
      </w:r>
      <w:r w:rsidRPr="00391752">
        <w:rPr>
          <w:rFonts w:ascii="Arial" w:hAnsi="Arial" w:cs="Arial"/>
          <w:sz w:val="20"/>
          <w:szCs w:val="20"/>
        </w:rPr>
        <w:t xml:space="preserve"> del mismo haciendo </w:t>
      </w:r>
      <w:r w:rsidR="00391752" w:rsidRPr="00391752">
        <w:rPr>
          <w:rFonts w:ascii="Arial" w:hAnsi="Arial" w:cs="Arial"/>
          <w:sz w:val="20"/>
          <w:szCs w:val="20"/>
        </w:rPr>
        <w:t>relación</w:t>
      </w:r>
      <w:r w:rsidRPr="00391752">
        <w:rPr>
          <w:rFonts w:ascii="Arial" w:hAnsi="Arial" w:cs="Arial"/>
          <w:sz w:val="20"/>
          <w:szCs w:val="20"/>
        </w:rPr>
        <w:t xml:space="preserve"> a antecedentes y consecuentes del mismo. </w:t>
      </w:r>
    </w:p>
    <w:p w14:paraId="735C31EA" w14:textId="6B584482" w:rsidR="00A42C15" w:rsidRDefault="00596C87" w:rsidP="00391752">
      <w:pPr>
        <w:pStyle w:val="NormalWeb"/>
        <w:numPr>
          <w:ilvl w:val="0"/>
          <w:numId w:val="4"/>
        </w:numPr>
        <w:rPr>
          <w:rFonts w:ascii="Arial" w:hAnsi="Arial" w:cs="Arial"/>
          <w:sz w:val="20"/>
          <w:szCs w:val="20"/>
        </w:rPr>
      </w:pPr>
      <w:r w:rsidRPr="00391752">
        <w:rPr>
          <w:rFonts w:ascii="Arial" w:hAnsi="Arial" w:cs="Arial"/>
          <w:sz w:val="20"/>
          <w:szCs w:val="20"/>
        </w:rPr>
        <w:t xml:space="preserve">Capacidad de analizar y comentar obras de arte y de relacionarlas correctamente con la </w:t>
      </w:r>
      <w:r w:rsidR="00391752" w:rsidRPr="00391752">
        <w:rPr>
          <w:rFonts w:ascii="Arial" w:hAnsi="Arial" w:cs="Arial"/>
          <w:sz w:val="20"/>
          <w:szCs w:val="20"/>
        </w:rPr>
        <w:t>época</w:t>
      </w:r>
      <w:r w:rsidRPr="00391752">
        <w:rPr>
          <w:rFonts w:ascii="Arial" w:hAnsi="Arial" w:cs="Arial"/>
          <w:sz w:val="20"/>
          <w:szCs w:val="20"/>
        </w:rPr>
        <w:t xml:space="preserve"> </w:t>
      </w:r>
      <w:r w:rsidR="00391752" w:rsidRPr="00391752">
        <w:rPr>
          <w:rFonts w:ascii="Arial" w:hAnsi="Arial" w:cs="Arial"/>
          <w:sz w:val="20"/>
          <w:szCs w:val="20"/>
        </w:rPr>
        <w:t>histórica</w:t>
      </w:r>
      <w:r w:rsidRPr="00391752">
        <w:rPr>
          <w:rFonts w:ascii="Arial" w:hAnsi="Arial" w:cs="Arial"/>
          <w:sz w:val="20"/>
          <w:szCs w:val="20"/>
        </w:rPr>
        <w:t xml:space="preserve"> y estilo </w:t>
      </w:r>
      <w:r w:rsidR="00391752" w:rsidRPr="00391752">
        <w:rPr>
          <w:rFonts w:ascii="Arial" w:hAnsi="Arial" w:cs="Arial"/>
          <w:sz w:val="20"/>
          <w:szCs w:val="20"/>
        </w:rPr>
        <w:t>artístico</w:t>
      </w:r>
      <w:r w:rsidRPr="00391752">
        <w:rPr>
          <w:rFonts w:ascii="Arial" w:hAnsi="Arial" w:cs="Arial"/>
          <w:sz w:val="20"/>
          <w:szCs w:val="20"/>
        </w:rPr>
        <w:t xml:space="preserve"> al que pertenezcan, extrayendo la </w:t>
      </w:r>
      <w:r w:rsidR="00391752" w:rsidRPr="00391752">
        <w:rPr>
          <w:rFonts w:ascii="Arial" w:hAnsi="Arial" w:cs="Arial"/>
          <w:sz w:val="20"/>
          <w:szCs w:val="20"/>
        </w:rPr>
        <w:t>información</w:t>
      </w:r>
      <w:r w:rsidRPr="00391752">
        <w:rPr>
          <w:rFonts w:ascii="Arial" w:hAnsi="Arial" w:cs="Arial"/>
          <w:sz w:val="20"/>
          <w:szCs w:val="20"/>
        </w:rPr>
        <w:t xml:space="preserve"> que ayude a comprenderlas.</w:t>
      </w:r>
    </w:p>
    <w:p w14:paraId="34491B59" w14:textId="3FC42E00" w:rsidR="007135DF" w:rsidRDefault="007135DF" w:rsidP="00391752">
      <w:pPr>
        <w:pStyle w:val="NormalWeb"/>
        <w:numPr>
          <w:ilvl w:val="0"/>
          <w:numId w:val="4"/>
        </w:numPr>
        <w:rPr>
          <w:rFonts w:ascii="Arial" w:hAnsi="Arial" w:cs="Arial"/>
          <w:sz w:val="20"/>
          <w:szCs w:val="20"/>
        </w:rPr>
      </w:pPr>
      <w:r>
        <w:rPr>
          <w:rFonts w:ascii="Arial" w:hAnsi="Arial" w:cs="Arial"/>
          <w:sz w:val="20"/>
          <w:szCs w:val="20"/>
        </w:rPr>
        <w:t>Capacidad de elaborar trabajos digitales o físicos relacionados con la asignatura, tanto monográficos como específicos sobre obras de arte.</w:t>
      </w:r>
    </w:p>
    <w:p w14:paraId="64259442" w14:textId="526655B3" w:rsidR="007135DF" w:rsidRDefault="007135DF" w:rsidP="00391752">
      <w:pPr>
        <w:pStyle w:val="NormalWeb"/>
        <w:numPr>
          <w:ilvl w:val="0"/>
          <w:numId w:val="4"/>
        </w:numPr>
        <w:rPr>
          <w:rFonts w:ascii="Arial" w:hAnsi="Arial" w:cs="Arial"/>
          <w:sz w:val="20"/>
          <w:szCs w:val="20"/>
        </w:rPr>
      </w:pPr>
      <w:r>
        <w:rPr>
          <w:rFonts w:ascii="Arial" w:hAnsi="Arial" w:cs="Arial"/>
          <w:sz w:val="20"/>
          <w:szCs w:val="20"/>
        </w:rPr>
        <w:t>Capacidad de ser creadores o generadores de obras de arte o propuestas artísticas.</w:t>
      </w:r>
    </w:p>
    <w:p w14:paraId="3D0C1BA3" w14:textId="7968DD69" w:rsidR="00A42C15" w:rsidRPr="00A42C15" w:rsidRDefault="00A42C15" w:rsidP="00A42C15">
      <w:pPr>
        <w:shd w:val="clear" w:color="auto" w:fill="FFFFFF"/>
        <w:spacing w:after="0" w:line="240" w:lineRule="auto"/>
        <w:ind w:left="360"/>
        <w:rPr>
          <w:rFonts w:ascii="Arial" w:hAnsi="Arial" w:cs="Arial"/>
          <w:iCs/>
          <w:color w:val="000000"/>
          <w:sz w:val="20"/>
          <w:szCs w:val="20"/>
          <w:lang w:val="es-ES_tradnl" w:eastAsia="es-ES_tradnl"/>
        </w:rPr>
      </w:pPr>
      <w:r w:rsidRPr="00A42C15">
        <w:rPr>
          <w:rFonts w:ascii="Arial" w:hAnsi="Arial" w:cs="Arial"/>
          <w:iCs/>
          <w:color w:val="000000"/>
          <w:sz w:val="20"/>
          <w:szCs w:val="20"/>
          <w:lang w:val="es-ES_tradnl" w:eastAsia="es-ES_tradnl"/>
        </w:rPr>
        <w:t xml:space="preserve">Los criterios para la evaluación y aprovechamiento del curso serán aplicados atendiendo a los siguientes apartados: </w:t>
      </w:r>
    </w:p>
    <w:p w14:paraId="148CFF21" w14:textId="77777777" w:rsidR="00A42C15" w:rsidRPr="00A42C15" w:rsidRDefault="00A42C15" w:rsidP="00A42C15">
      <w:pPr>
        <w:pStyle w:val="Prrafodelista"/>
        <w:shd w:val="clear" w:color="auto" w:fill="FFFFFF"/>
        <w:spacing w:after="0" w:line="240" w:lineRule="auto"/>
        <w:rPr>
          <w:rFonts w:ascii="Arial" w:hAnsi="Arial" w:cs="Arial"/>
          <w:b/>
          <w:color w:val="000000"/>
          <w:sz w:val="20"/>
          <w:szCs w:val="20"/>
          <w:lang w:val="es-ES_tradnl" w:eastAsia="es-ES_tradnl"/>
        </w:rPr>
      </w:pPr>
    </w:p>
    <w:tbl>
      <w:tblPr>
        <w:tblStyle w:val="Tablaconcuadrcula"/>
        <w:tblW w:w="0" w:type="auto"/>
        <w:tblLook w:val="01E0" w:firstRow="1" w:lastRow="1" w:firstColumn="1" w:lastColumn="1" w:noHBand="0" w:noVBand="0"/>
      </w:tblPr>
      <w:tblGrid>
        <w:gridCol w:w="7619"/>
        <w:gridCol w:w="875"/>
      </w:tblGrid>
      <w:tr w:rsidR="00A42C15" w:rsidRPr="0084164D" w14:paraId="5A7BBBD4" w14:textId="77777777" w:rsidTr="007135DF">
        <w:tc>
          <w:tcPr>
            <w:tcW w:w="7619" w:type="dxa"/>
          </w:tcPr>
          <w:p w14:paraId="00245056" w14:textId="77777777" w:rsidR="00A42C15" w:rsidRPr="0084164D" w:rsidRDefault="00A42C15" w:rsidP="007951E7">
            <w:pPr>
              <w:spacing w:after="0"/>
              <w:rPr>
                <w:rFonts w:ascii="Arial" w:eastAsia="Times New Roman" w:hAnsi="Arial" w:cs="Arial"/>
                <w:lang w:eastAsia="es-ES"/>
              </w:rPr>
            </w:pPr>
            <w:proofErr w:type="gramStart"/>
            <w:r w:rsidRPr="0084164D">
              <w:rPr>
                <w:rFonts w:ascii="Arial" w:hAnsi="Arial" w:cs="Arial"/>
              </w:rPr>
              <w:t>Pruebas  orales</w:t>
            </w:r>
            <w:proofErr w:type="gramEnd"/>
            <w:r w:rsidRPr="0084164D">
              <w:rPr>
                <w:rFonts w:ascii="Arial" w:hAnsi="Arial" w:cs="Arial"/>
              </w:rPr>
              <w:t xml:space="preserve"> o escritas</w:t>
            </w:r>
          </w:p>
        </w:tc>
        <w:tc>
          <w:tcPr>
            <w:tcW w:w="875" w:type="dxa"/>
          </w:tcPr>
          <w:p w14:paraId="0C2AA154" w14:textId="180E23D3" w:rsidR="00A42C15" w:rsidRPr="0084164D" w:rsidRDefault="002008C3" w:rsidP="007951E7">
            <w:pPr>
              <w:spacing w:after="0"/>
              <w:rPr>
                <w:rFonts w:ascii="Arial" w:eastAsia="Times New Roman" w:hAnsi="Arial" w:cs="Arial"/>
                <w:lang w:eastAsia="es-ES"/>
              </w:rPr>
            </w:pPr>
            <w:r>
              <w:rPr>
                <w:rFonts w:ascii="Arial" w:hAnsi="Arial" w:cs="Arial"/>
                <w:b/>
              </w:rPr>
              <w:t>8</w:t>
            </w:r>
            <w:r w:rsidR="00A42C15">
              <w:rPr>
                <w:rFonts w:ascii="Arial" w:hAnsi="Arial" w:cs="Arial"/>
                <w:b/>
              </w:rPr>
              <w:t>0</w:t>
            </w:r>
            <w:r w:rsidR="00A42C15" w:rsidRPr="0084164D">
              <w:rPr>
                <w:rFonts w:ascii="Arial" w:hAnsi="Arial" w:cs="Arial"/>
                <w:b/>
              </w:rPr>
              <w:t>%</w:t>
            </w:r>
          </w:p>
        </w:tc>
      </w:tr>
      <w:tr w:rsidR="00A42C15" w:rsidRPr="0084164D" w14:paraId="75036A2A" w14:textId="77777777" w:rsidTr="007135DF">
        <w:tc>
          <w:tcPr>
            <w:tcW w:w="7619" w:type="dxa"/>
          </w:tcPr>
          <w:p w14:paraId="57E19197" w14:textId="77777777" w:rsidR="00A42C15" w:rsidRPr="0084164D" w:rsidRDefault="00A42C15" w:rsidP="007951E7">
            <w:pPr>
              <w:spacing w:after="0"/>
              <w:rPr>
                <w:rFonts w:ascii="Arial" w:eastAsia="Times New Roman" w:hAnsi="Arial" w:cs="Arial"/>
                <w:lang w:eastAsia="es-ES"/>
              </w:rPr>
            </w:pPr>
            <w:r>
              <w:rPr>
                <w:rFonts w:ascii="Arial" w:hAnsi="Arial" w:cs="Arial"/>
              </w:rPr>
              <w:t>Trabajos realizados en cada trimestre (Trabajos monográficos, y de creación propia</w:t>
            </w:r>
          </w:p>
        </w:tc>
        <w:tc>
          <w:tcPr>
            <w:tcW w:w="875" w:type="dxa"/>
          </w:tcPr>
          <w:p w14:paraId="039B39C2" w14:textId="0A0AA35A" w:rsidR="00A42C15" w:rsidRPr="0084164D" w:rsidRDefault="007135DF" w:rsidP="007951E7">
            <w:pPr>
              <w:spacing w:after="0"/>
              <w:rPr>
                <w:rFonts w:ascii="Arial" w:eastAsia="Times New Roman" w:hAnsi="Arial" w:cs="Arial"/>
                <w:lang w:eastAsia="es-ES"/>
              </w:rPr>
            </w:pPr>
            <w:r>
              <w:rPr>
                <w:rFonts w:ascii="Arial" w:hAnsi="Arial" w:cs="Arial"/>
                <w:b/>
              </w:rPr>
              <w:t>2</w:t>
            </w:r>
            <w:r w:rsidR="00A42C15" w:rsidRPr="0084164D">
              <w:rPr>
                <w:rFonts w:ascii="Arial" w:hAnsi="Arial" w:cs="Arial"/>
                <w:b/>
              </w:rPr>
              <w:t>0%</w:t>
            </w:r>
          </w:p>
        </w:tc>
      </w:tr>
    </w:tbl>
    <w:p w14:paraId="742FBBD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2F3C91A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 evaluación es continua</w:t>
      </w:r>
      <w:r w:rsidRPr="005B4A77">
        <w:rPr>
          <w:rFonts w:ascii="Arial" w:hAnsi="Arial" w:cs="Arial"/>
          <w:color w:val="000000"/>
          <w:sz w:val="20"/>
          <w:szCs w:val="20"/>
          <w:lang w:val="es-ES_tradnl" w:eastAsia="es-ES_tradnl"/>
        </w:rPr>
        <w:t>, por tanto se considerará superada la asignatura al finalizar el curso una vez que el alumno/a se haya examinado de todos los contenidos trabajados. No se contemplan bloques de contenidos que puedan ser superados con independencia del resto.</w:t>
      </w:r>
    </w:p>
    <w:p w14:paraId="41ADB95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p>
    <w:p w14:paraId="40AD4056" w14:textId="30A6BDDB" w:rsid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Los contenidos son acumulativos,</w:t>
      </w:r>
      <w:r>
        <w:rPr>
          <w:rFonts w:ascii="Arial" w:hAnsi="Arial" w:cs="Arial"/>
          <w:b/>
          <w:bCs/>
          <w:color w:val="000000"/>
          <w:sz w:val="20"/>
          <w:szCs w:val="20"/>
          <w:lang w:val="es-ES_tradnl" w:eastAsia="es-ES_tradnl"/>
        </w:rPr>
        <w:t xml:space="preserve"> </w:t>
      </w:r>
      <w:r w:rsidR="003B6AA4">
        <w:rPr>
          <w:rFonts w:ascii="Arial" w:hAnsi="Arial" w:cs="Arial"/>
          <w:color w:val="000000"/>
          <w:sz w:val="20"/>
          <w:szCs w:val="20"/>
          <w:lang w:val="es-ES_tradnl" w:eastAsia="es-ES_tradnl"/>
        </w:rPr>
        <w:t>por tanto en cada prueba podrán entrar</w:t>
      </w:r>
      <w:r w:rsidRPr="005B4A77">
        <w:rPr>
          <w:rFonts w:ascii="Arial" w:hAnsi="Arial" w:cs="Arial"/>
          <w:color w:val="000000"/>
          <w:sz w:val="20"/>
          <w:szCs w:val="20"/>
          <w:lang w:val="es-ES_tradnl" w:eastAsia="es-ES_tradnl"/>
        </w:rPr>
        <w:t xml:space="preserve"> todos los temas que se vayan trabajando en clase</w:t>
      </w:r>
      <w:r w:rsidR="003B6AA4">
        <w:rPr>
          <w:rFonts w:ascii="Arial" w:hAnsi="Arial" w:cs="Arial"/>
          <w:color w:val="000000"/>
          <w:sz w:val="20"/>
          <w:szCs w:val="20"/>
          <w:lang w:val="es-ES_tradnl" w:eastAsia="es-ES_tradnl"/>
        </w:rPr>
        <w:t xml:space="preserve"> y hayan entrado en las pruebas</w:t>
      </w:r>
      <w:r w:rsidRPr="005B4A77">
        <w:rPr>
          <w:rFonts w:ascii="Arial" w:hAnsi="Arial" w:cs="Arial"/>
          <w:color w:val="000000"/>
          <w:sz w:val="20"/>
          <w:szCs w:val="20"/>
          <w:lang w:val="es-ES_tradnl" w:eastAsia="es-ES_tradnl"/>
        </w:rPr>
        <w:t xml:space="preserve"> anteriores.</w:t>
      </w:r>
    </w:p>
    <w:p w14:paraId="07CE420B" w14:textId="77777777" w:rsidR="003B6AA4" w:rsidRPr="005B4A77" w:rsidRDefault="003B6AA4" w:rsidP="005B4A77">
      <w:pPr>
        <w:shd w:val="clear" w:color="auto" w:fill="FFFFFF"/>
        <w:spacing w:after="0" w:line="240" w:lineRule="auto"/>
        <w:rPr>
          <w:rFonts w:ascii="Arial" w:hAnsi="Arial" w:cs="Arial"/>
          <w:color w:val="000000"/>
          <w:sz w:val="20"/>
          <w:szCs w:val="20"/>
          <w:lang w:val="es-ES_tradnl" w:eastAsia="es-ES_tradnl"/>
        </w:rPr>
      </w:pPr>
    </w:p>
    <w:p w14:paraId="6128CABC" w14:textId="77777777" w:rsidR="003B6AA4" w:rsidRPr="003B6AA4" w:rsidRDefault="003B6AA4" w:rsidP="003B6AA4">
      <w:pPr>
        <w:shd w:val="clear" w:color="auto" w:fill="FFFFFF"/>
        <w:spacing w:after="0" w:line="240" w:lineRule="auto"/>
        <w:jc w:val="both"/>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De manera general</w:t>
      </w:r>
      <w:r w:rsidR="005B4A77" w:rsidRPr="003B6AA4">
        <w:rPr>
          <w:rFonts w:ascii="Arial" w:hAnsi="Arial" w:cs="Arial"/>
          <w:b/>
          <w:i/>
          <w:iCs/>
          <w:color w:val="000000"/>
          <w:sz w:val="20"/>
          <w:szCs w:val="20"/>
          <w:lang w:val="es-ES_tradnl" w:eastAsia="es-ES_tradnl"/>
        </w:rPr>
        <w:t xml:space="preserve"> se realizarán tres evaluaciones a lo largo del curso con diversos </w:t>
      </w:r>
      <w:r w:rsidRPr="003B6AA4">
        <w:rPr>
          <w:rFonts w:ascii="Arial" w:hAnsi="Arial" w:cs="Arial"/>
          <w:b/>
          <w:i/>
          <w:iCs/>
          <w:color w:val="000000"/>
          <w:sz w:val="20"/>
          <w:szCs w:val="20"/>
          <w:lang w:val="es-ES_tradnl" w:eastAsia="es-ES_tradnl"/>
        </w:rPr>
        <w:t>instrumentos de evaluación relacionados con los estándares de aprendizaje y criterios. Los resultados obtenidos serán debidamente compartidos con los alumnos de manera personal y con sus familias a través de la plataforma digital que ofrece el Centro.</w:t>
      </w:r>
    </w:p>
    <w:p w14:paraId="518A0061" w14:textId="10E7AE85" w:rsidR="005B4A77" w:rsidRPr="003B6AA4" w:rsidRDefault="003B6AA4" w:rsidP="003B6AA4">
      <w:pPr>
        <w:shd w:val="clear" w:color="auto" w:fill="FFFFFF"/>
        <w:spacing w:after="0" w:line="240" w:lineRule="auto"/>
        <w:jc w:val="both"/>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De cada resultado</w:t>
      </w:r>
      <w:r w:rsidR="005B4A77" w:rsidRPr="003B6AA4">
        <w:rPr>
          <w:rFonts w:ascii="Arial" w:hAnsi="Arial" w:cs="Arial"/>
          <w:b/>
          <w:i/>
          <w:iCs/>
          <w:color w:val="000000"/>
          <w:sz w:val="20"/>
          <w:szCs w:val="20"/>
          <w:lang w:val="es-ES_tradnl" w:eastAsia="es-ES_tradnl"/>
        </w:rPr>
        <w:t xml:space="preserve"> se anotará y explicará a cada alumno los errores y deficiencias contenidos procurando, en aquellos que lo necesitan, infundir un grado de motivación que les permita superar sus dificultades.</w:t>
      </w:r>
    </w:p>
    <w:p w14:paraId="363D5A9D"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i/>
          <w:iCs/>
          <w:color w:val="000000"/>
          <w:sz w:val="20"/>
          <w:szCs w:val="20"/>
          <w:lang w:val="es-ES_tradnl" w:eastAsia="es-ES_tradnl"/>
        </w:rPr>
        <w:t> </w:t>
      </w:r>
    </w:p>
    <w:p w14:paraId="6AC9F68D" w14:textId="41796554"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Las faltas de asistencia</w:t>
      </w:r>
      <w:r>
        <w:rPr>
          <w:rFonts w:ascii="Arial" w:hAnsi="Arial" w:cs="Arial"/>
          <w:b/>
          <w:bCs/>
          <w:color w:val="000000"/>
          <w:sz w:val="20"/>
          <w:szCs w:val="20"/>
          <w:lang w:val="es-ES_tradnl" w:eastAsia="es-ES_tradnl"/>
        </w:rPr>
        <w:t xml:space="preserve"> </w:t>
      </w:r>
      <w:r w:rsidRPr="005B4A77">
        <w:rPr>
          <w:rFonts w:ascii="Arial" w:hAnsi="Arial" w:cs="Arial"/>
          <w:color w:val="000000"/>
          <w:sz w:val="20"/>
          <w:szCs w:val="20"/>
          <w:lang w:val="es-ES_tradnl" w:eastAsia="es-ES_tradnl"/>
        </w:rPr>
        <w:t>sin justificar equivaldrán a una calificación negativa que formarán parte de la media de calificaciones trimestrales o final. Si un alu</w:t>
      </w:r>
      <w:r w:rsidR="003B6AA4">
        <w:rPr>
          <w:rFonts w:ascii="Arial" w:hAnsi="Arial" w:cs="Arial"/>
          <w:color w:val="000000"/>
          <w:sz w:val="20"/>
          <w:szCs w:val="20"/>
          <w:lang w:val="es-ES_tradnl" w:eastAsia="es-ES_tradnl"/>
        </w:rPr>
        <w:t>mno falta de forma sistemática</w:t>
      </w:r>
      <w:r w:rsidRPr="005B4A77">
        <w:rPr>
          <w:rFonts w:ascii="Arial" w:hAnsi="Arial" w:cs="Arial"/>
          <w:color w:val="000000"/>
          <w:sz w:val="20"/>
          <w:szCs w:val="20"/>
          <w:lang w:val="es-ES_tradnl" w:eastAsia="es-ES_tradnl"/>
        </w:rPr>
        <w:t>, podrá perder el derecho a evaluación continua.</w:t>
      </w:r>
    </w:p>
    <w:p w14:paraId="61045DEE" w14:textId="3313F5E1"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xml:space="preserve">Los retrasos </w:t>
      </w:r>
      <w:r w:rsidR="003B6AA4">
        <w:rPr>
          <w:rFonts w:ascii="Arial" w:hAnsi="Arial" w:cs="Arial"/>
          <w:color w:val="000000"/>
          <w:sz w:val="20"/>
          <w:szCs w:val="20"/>
          <w:lang w:val="es-ES_tradnl" w:eastAsia="es-ES_tradnl"/>
        </w:rPr>
        <w:t>continuados</w:t>
      </w:r>
      <w:r w:rsidRPr="005B4A77">
        <w:rPr>
          <w:rFonts w:ascii="Arial" w:hAnsi="Arial" w:cs="Arial"/>
          <w:color w:val="000000"/>
          <w:sz w:val="20"/>
          <w:szCs w:val="20"/>
          <w:lang w:val="es-ES_tradnl" w:eastAsia="es-ES_tradnl"/>
        </w:rPr>
        <w:t>, podrán influir en la nota en el porcentaje dedicado a actitud hacia el área.</w:t>
      </w:r>
    </w:p>
    <w:p w14:paraId="7F946413"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7AD02D54"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
          <w:bCs/>
          <w:color w:val="000000"/>
          <w:sz w:val="20"/>
          <w:szCs w:val="20"/>
          <w:lang w:val="es-ES_tradnl" w:eastAsia="es-ES_tradnl"/>
        </w:rPr>
        <w:t>Las faltas de respeto</w:t>
      </w:r>
      <w:r w:rsidRPr="005B4A77">
        <w:rPr>
          <w:rFonts w:ascii="Arial" w:hAnsi="Arial" w:cs="Arial"/>
          <w:color w:val="000000"/>
          <w:sz w:val="20"/>
          <w:szCs w:val="20"/>
          <w:lang w:val="es-ES_tradnl" w:eastAsia="es-ES_tradnl"/>
        </w:rPr>
        <w:t xml:space="preserve"> </w:t>
      </w:r>
      <w:r w:rsidRPr="005B4A77">
        <w:rPr>
          <w:rFonts w:ascii="Arial" w:hAnsi="Arial" w:cs="Arial"/>
          <w:b/>
          <w:bCs/>
          <w:color w:val="000000"/>
          <w:sz w:val="20"/>
          <w:szCs w:val="20"/>
          <w:lang w:val="es-ES_tradnl" w:eastAsia="es-ES_tradnl"/>
        </w:rPr>
        <w:t>al profesor</w:t>
      </w:r>
      <w:r w:rsidRPr="005B4A77">
        <w:rPr>
          <w:rFonts w:ascii="Arial" w:hAnsi="Arial" w:cs="Arial"/>
          <w:color w:val="000000"/>
          <w:sz w:val="20"/>
          <w:szCs w:val="20"/>
          <w:lang w:val="es-ES_tradnl" w:eastAsia="es-ES_tradnl"/>
        </w:rPr>
        <w:t xml:space="preserve"> </w:t>
      </w:r>
      <w:r w:rsidRPr="005B4A77">
        <w:rPr>
          <w:rFonts w:ascii="Arial" w:hAnsi="Arial" w:cs="Arial"/>
          <w:b/>
          <w:bCs/>
          <w:color w:val="000000"/>
          <w:sz w:val="20"/>
          <w:szCs w:val="20"/>
          <w:lang w:val="es-ES_tradnl" w:eastAsia="es-ES_tradnl"/>
        </w:rPr>
        <w:t>o compañeros/as,</w:t>
      </w:r>
      <w:r w:rsidRPr="005B4A77">
        <w:rPr>
          <w:rFonts w:ascii="Arial" w:hAnsi="Arial" w:cs="Arial"/>
          <w:color w:val="000000"/>
          <w:sz w:val="20"/>
          <w:szCs w:val="20"/>
          <w:lang w:val="es-ES_tradnl" w:eastAsia="es-ES_tradnl"/>
        </w:rPr>
        <w:t xml:space="preserve"> aparte de su posible corrección según Las Normas de Convivencia, podrá restar puntos a la calificación trimestral</w:t>
      </w:r>
    </w:p>
    <w:p w14:paraId="1F67D63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color w:val="000000"/>
          <w:sz w:val="20"/>
          <w:szCs w:val="20"/>
          <w:lang w:val="es-ES_tradnl" w:eastAsia="es-ES_tradnl"/>
        </w:rPr>
        <w:t> </w:t>
      </w:r>
    </w:p>
    <w:p w14:paraId="6D92E38F" w14:textId="77777777" w:rsidR="005B4A77" w:rsidRPr="005B4A77" w:rsidRDefault="005B4A77" w:rsidP="005B4A77">
      <w:pPr>
        <w:shd w:val="clear" w:color="auto" w:fill="FFFFFF"/>
        <w:spacing w:after="0" w:line="240" w:lineRule="auto"/>
        <w:rPr>
          <w:rFonts w:ascii="Arial" w:hAnsi="Arial" w:cs="Arial"/>
          <w:color w:val="000000"/>
          <w:sz w:val="20"/>
          <w:szCs w:val="20"/>
          <w:lang w:val="es-ES_tradnl" w:eastAsia="es-ES_tradnl"/>
        </w:rPr>
      </w:pPr>
      <w:r w:rsidRPr="005B4A77">
        <w:rPr>
          <w:rFonts w:ascii="Arial" w:hAnsi="Arial" w:cs="Arial"/>
          <w:bCs/>
          <w:i/>
          <w:iCs/>
          <w:color w:val="000000"/>
          <w:sz w:val="20"/>
          <w:szCs w:val="20"/>
          <w:lang w:val="es-ES_tradnl" w:eastAsia="es-ES_tradnl"/>
        </w:rPr>
        <w:t>La actitud hacia la asignatura, la atención en clase, el interés mostrado, la realización de trabajos complementarios y cualquier otra situación que influya en el normal desarrollo de la clase podrán influir, a criterio del profesor, en la nota final tanto en su disminución como en su aumento.</w:t>
      </w:r>
    </w:p>
    <w:p w14:paraId="3730D963" w14:textId="7A7533E3" w:rsidR="005B4A77" w:rsidRDefault="005B4A77" w:rsidP="005B4A77">
      <w:pPr>
        <w:shd w:val="clear" w:color="auto" w:fill="FFFFFF"/>
        <w:spacing w:after="0" w:line="240" w:lineRule="auto"/>
        <w:rPr>
          <w:rFonts w:ascii="Arial" w:hAnsi="Arial" w:cs="Arial"/>
          <w:i/>
          <w:iCs/>
          <w:color w:val="000000"/>
          <w:sz w:val="20"/>
          <w:szCs w:val="20"/>
          <w:lang w:val="es-ES_tradnl" w:eastAsia="es-ES_tradnl"/>
        </w:rPr>
      </w:pPr>
      <w:r w:rsidRPr="005B4A77">
        <w:rPr>
          <w:rFonts w:ascii="Arial" w:hAnsi="Arial" w:cs="Arial"/>
          <w:i/>
          <w:iCs/>
          <w:color w:val="000000"/>
          <w:sz w:val="20"/>
          <w:szCs w:val="20"/>
          <w:lang w:val="es-ES_tradnl" w:eastAsia="es-ES_tradnl"/>
        </w:rPr>
        <w:t> </w:t>
      </w:r>
    </w:p>
    <w:p w14:paraId="7D5484FF" w14:textId="4FD18D28" w:rsidR="003B6AA4" w:rsidRDefault="003B6AA4" w:rsidP="005B4A77">
      <w:pPr>
        <w:shd w:val="clear" w:color="auto" w:fill="FFFFFF"/>
        <w:spacing w:after="0" w:line="240" w:lineRule="auto"/>
        <w:rPr>
          <w:rFonts w:ascii="Arial" w:hAnsi="Arial" w:cs="Arial"/>
          <w:b/>
          <w:i/>
          <w:iCs/>
          <w:color w:val="000000"/>
          <w:sz w:val="20"/>
          <w:szCs w:val="20"/>
          <w:lang w:val="es-ES_tradnl" w:eastAsia="es-ES_tradnl"/>
        </w:rPr>
      </w:pPr>
      <w:r w:rsidRPr="003B6AA4">
        <w:rPr>
          <w:rFonts w:ascii="Arial" w:hAnsi="Arial" w:cs="Arial"/>
          <w:b/>
          <w:i/>
          <w:iCs/>
          <w:color w:val="000000"/>
          <w:sz w:val="20"/>
          <w:szCs w:val="20"/>
          <w:lang w:val="es-ES_tradnl" w:eastAsia="es-ES_tradnl"/>
        </w:rPr>
        <w:t>La presente programación será revisada por el profesor al finalizar cada periodo de evaluación, siendo susceptible de ser modificada en base a los resultados obtenidos y siempre buscando la mejora de resultados tanto individuales como colectivos.</w:t>
      </w:r>
    </w:p>
    <w:p w14:paraId="35211232" w14:textId="47AB63C4" w:rsidR="009B413F" w:rsidRDefault="009B413F" w:rsidP="005B4A77">
      <w:pPr>
        <w:shd w:val="clear" w:color="auto" w:fill="FFFFFF"/>
        <w:spacing w:after="0" w:line="240" w:lineRule="auto"/>
        <w:rPr>
          <w:rFonts w:ascii="Arial" w:hAnsi="Arial" w:cs="Arial"/>
          <w:b/>
          <w:i/>
          <w:iCs/>
          <w:color w:val="000000"/>
          <w:sz w:val="20"/>
          <w:szCs w:val="20"/>
          <w:lang w:val="es-ES_tradnl" w:eastAsia="es-ES_tradnl"/>
        </w:rPr>
      </w:pPr>
      <w:r>
        <w:rPr>
          <w:rFonts w:ascii="Arial" w:hAnsi="Arial" w:cs="Arial"/>
          <w:b/>
          <w:i/>
          <w:iCs/>
          <w:color w:val="000000"/>
          <w:sz w:val="20"/>
          <w:szCs w:val="20"/>
          <w:lang w:val="es-ES_tradnl" w:eastAsia="es-ES_tradnl"/>
        </w:rPr>
        <w:t>Al final de esta programación se muestra ficha que facilita dicho apartado.</w:t>
      </w:r>
    </w:p>
    <w:p w14:paraId="0940F533" w14:textId="77777777" w:rsidR="00A42C15" w:rsidRDefault="00A42C15" w:rsidP="005B4A77">
      <w:pPr>
        <w:shd w:val="clear" w:color="auto" w:fill="FFFFFF"/>
        <w:spacing w:after="0" w:line="240" w:lineRule="auto"/>
        <w:rPr>
          <w:rFonts w:ascii="Arial" w:hAnsi="Arial" w:cs="Arial"/>
          <w:b/>
          <w:i/>
          <w:iCs/>
          <w:color w:val="000000"/>
          <w:sz w:val="20"/>
          <w:szCs w:val="20"/>
          <w:lang w:val="es-ES_tradnl" w:eastAsia="es-ES_tradnl"/>
        </w:rPr>
      </w:pPr>
    </w:p>
    <w:p w14:paraId="270CD150" w14:textId="033C676B" w:rsidR="00E17FEF" w:rsidRDefault="00E17FEF" w:rsidP="00596C87">
      <w:pPr>
        <w:pStyle w:val="Prrafodelista"/>
        <w:ind w:left="0"/>
        <w:rPr>
          <w:rFonts w:ascii="Arial" w:hAnsi="Arial" w:cs="Arial"/>
          <w:b/>
          <w:sz w:val="20"/>
          <w:szCs w:val="20"/>
          <w:lang w:val="es-ES_tradnl"/>
        </w:rPr>
      </w:pPr>
    </w:p>
    <w:p w14:paraId="3F581C8F" w14:textId="77777777" w:rsidR="00D80B31" w:rsidRPr="00391752" w:rsidRDefault="00D80B31" w:rsidP="00596C87">
      <w:pPr>
        <w:pStyle w:val="Prrafodelista"/>
        <w:ind w:left="0"/>
        <w:rPr>
          <w:rFonts w:ascii="Arial" w:hAnsi="Arial" w:cs="Arial"/>
          <w:b/>
          <w:sz w:val="20"/>
          <w:szCs w:val="20"/>
          <w:lang w:val="es-ES_tradnl"/>
        </w:rPr>
      </w:pPr>
    </w:p>
    <w:p w14:paraId="31C6A003" w14:textId="77777777" w:rsidR="00E17FEF" w:rsidRPr="00391752" w:rsidRDefault="00D93C13" w:rsidP="00E17FEF">
      <w:pPr>
        <w:pStyle w:val="Prrafodelista"/>
        <w:numPr>
          <w:ilvl w:val="0"/>
          <w:numId w:val="1"/>
        </w:numPr>
        <w:jc w:val="both"/>
        <w:rPr>
          <w:rFonts w:ascii="Arial" w:hAnsi="Arial" w:cs="Arial"/>
          <w:sz w:val="20"/>
          <w:szCs w:val="20"/>
        </w:rPr>
      </w:pPr>
      <w:r w:rsidRPr="00391752">
        <w:rPr>
          <w:rFonts w:ascii="Arial" w:hAnsi="Arial" w:cs="Arial"/>
          <w:b/>
          <w:sz w:val="20"/>
          <w:szCs w:val="20"/>
        </w:rPr>
        <w:lastRenderedPageBreak/>
        <w:t>INSTRUMENTOS DE EVALUACIÓN</w:t>
      </w:r>
    </w:p>
    <w:p w14:paraId="6460C5F9" w14:textId="77777777" w:rsidR="00005AD3" w:rsidRDefault="00391752" w:rsidP="00391752">
      <w:pPr>
        <w:pStyle w:val="NormalWeb"/>
        <w:rPr>
          <w:rFonts w:ascii="Arial" w:hAnsi="Arial" w:cs="Arial"/>
          <w:sz w:val="20"/>
          <w:szCs w:val="20"/>
        </w:rPr>
      </w:pPr>
      <w:r w:rsidRPr="00391752">
        <w:rPr>
          <w:rFonts w:ascii="Arial" w:hAnsi="Arial" w:cs="Arial"/>
          <w:sz w:val="20"/>
          <w:szCs w:val="20"/>
        </w:rPr>
        <w:t xml:space="preserve">Los instrumentos de evaluación que se tendrán en cuenta están condicionados por el hecho de que el alumnado de Bachillerato debe </w:t>
      </w:r>
      <w:r w:rsidR="003B6AA4">
        <w:rPr>
          <w:rFonts w:ascii="Arial" w:hAnsi="Arial" w:cs="Arial"/>
          <w:sz w:val="20"/>
          <w:szCs w:val="20"/>
        </w:rPr>
        <w:t>ir adquiriendo, sobre todo en 2º</w:t>
      </w:r>
      <w:r w:rsidRPr="00391752">
        <w:rPr>
          <w:rFonts w:ascii="Arial" w:hAnsi="Arial" w:cs="Arial"/>
          <w:sz w:val="20"/>
          <w:szCs w:val="20"/>
        </w:rPr>
        <w:t xml:space="preserve"> curso, la suficiente responsabilidad y madurez. </w:t>
      </w:r>
      <w:r w:rsidR="003B6AA4">
        <w:rPr>
          <w:rFonts w:ascii="Arial" w:hAnsi="Arial" w:cs="Arial"/>
          <w:sz w:val="20"/>
          <w:szCs w:val="20"/>
        </w:rPr>
        <w:t>Por tanto se buscará una diversificación de los mismos, huyendo del sistema tradicional</w:t>
      </w:r>
      <w:r w:rsidR="00005AD3">
        <w:rPr>
          <w:rFonts w:ascii="Arial" w:hAnsi="Arial" w:cs="Arial"/>
          <w:sz w:val="20"/>
          <w:szCs w:val="20"/>
        </w:rPr>
        <w:t>, sin perder de referencia la preparación a la PEVAU.</w:t>
      </w:r>
    </w:p>
    <w:p w14:paraId="2BF5648A" w14:textId="058F4543" w:rsidR="00391752" w:rsidRPr="00391752" w:rsidRDefault="00391752" w:rsidP="00391752">
      <w:pPr>
        <w:pStyle w:val="NormalWeb"/>
        <w:rPr>
          <w:rFonts w:ascii="Arial" w:hAnsi="Arial" w:cs="Arial"/>
          <w:sz w:val="20"/>
          <w:szCs w:val="20"/>
        </w:rPr>
      </w:pPr>
      <w:r w:rsidRPr="00391752">
        <w:rPr>
          <w:rFonts w:ascii="Arial" w:hAnsi="Arial" w:cs="Arial"/>
          <w:sz w:val="20"/>
          <w:szCs w:val="20"/>
        </w:rPr>
        <w:t xml:space="preserve">En consecuencia, los instrumentos de evaluación son: </w:t>
      </w:r>
    </w:p>
    <w:p w14:paraId="001EC69F" w14:textId="42445A20" w:rsidR="00391752" w:rsidRDefault="00391752" w:rsidP="00391752">
      <w:pPr>
        <w:pStyle w:val="NormalWeb"/>
        <w:rPr>
          <w:rFonts w:ascii="Arial" w:hAnsi="Arial" w:cs="Arial"/>
          <w:sz w:val="20"/>
          <w:szCs w:val="20"/>
        </w:rPr>
      </w:pPr>
      <w:r w:rsidRPr="00391752">
        <w:rPr>
          <w:rFonts w:ascii="Arial" w:hAnsi="Arial" w:cs="Arial"/>
          <w:sz w:val="20"/>
          <w:szCs w:val="20"/>
        </w:rPr>
        <w:t>La observación en el aula de la actitud del alumno hacia la materia y su vocación de aprendizaje (registro personalizado</w:t>
      </w:r>
      <w:r w:rsidR="00005AD3">
        <w:rPr>
          <w:rFonts w:ascii="Arial" w:hAnsi="Arial" w:cs="Arial"/>
          <w:sz w:val="20"/>
          <w:szCs w:val="20"/>
        </w:rPr>
        <w:t xml:space="preserve"> del profesor</w:t>
      </w:r>
      <w:r w:rsidRPr="00391752">
        <w:rPr>
          <w:rFonts w:ascii="Arial" w:hAnsi="Arial" w:cs="Arial"/>
          <w:sz w:val="20"/>
          <w:szCs w:val="20"/>
        </w:rPr>
        <w:t xml:space="preserve">). </w:t>
      </w:r>
    </w:p>
    <w:p w14:paraId="37B675FD" w14:textId="24151E41" w:rsidR="005B4A77" w:rsidRPr="005B4A77" w:rsidRDefault="005B4A77" w:rsidP="00391752">
      <w:pPr>
        <w:pStyle w:val="NormalWeb"/>
        <w:rPr>
          <w:rFonts w:ascii="Arial" w:hAnsi="Arial" w:cs="Arial"/>
          <w:b/>
          <w:sz w:val="20"/>
          <w:szCs w:val="20"/>
        </w:rPr>
      </w:pPr>
      <w:r>
        <w:rPr>
          <w:rFonts w:ascii="Arial" w:hAnsi="Arial" w:cs="Arial"/>
          <w:b/>
          <w:sz w:val="20"/>
          <w:szCs w:val="20"/>
        </w:rPr>
        <w:t>Actitud del alumno:</w:t>
      </w:r>
    </w:p>
    <w:p w14:paraId="6DD9358A" w14:textId="7FEC6052" w:rsidR="00391752" w:rsidRPr="00391752" w:rsidRDefault="00391752" w:rsidP="00391752">
      <w:pPr>
        <w:pStyle w:val="NormalWeb"/>
        <w:rPr>
          <w:rFonts w:ascii="Arial" w:hAnsi="Arial" w:cs="Arial"/>
          <w:sz w:val="20"/>
          <w:szCs w:val="20"/>
        </w:rPr>
      </w:pPr>
      <w:r w:rsidRPr="00391752">
        <w:rPr>
          <w:rFonts w:ascii="Arial" w:hAnsi="Arial" w:cs="Arial"/>
          <w:sz w:val="20"/>
          <w:szCs w:val="20"/>
        </w:rPr>
        <w:t>En el apartado de actitud</w:t>
      </w:r>
      <w:r w:rsidR="00D80B31">
        <w:rPr>
          <w:rFonts w:ascii="Arial" w:hAnsi="Arial" w:cs="Arial"/>
          <w:sz w:val="20"/>
          <w:szCs w:val="20"/>
        </w:rPr>
        <w:t xml:space="preserve"> (aunque de forma directa no sea evaluada, si podrá influir en la nota final) a través del análisis</w:t>
      </w:r>
      <w:r w:rsidRPr="00391752">
        <w:rPr>
          <w:rFonts w:ascii="Arial" w:hAnsi="Arial" w:cs="Arial"/>
          <w:sz w:val="20"/>
          <w:szCs w:val="20"/>
        </w:rPr>
        <w:t xml:space="preserve"> </w:t>
      </w:r>
      <w:r w:rsidR="00D80B31">
        <w:rPr>
          <w:rFonts w:ascii="Arial" w:hAnsi="Arial" w:cs="Arial"/>
          <w:sz w:val="20"/>
          <w:szCs w:val="20"/>
        </w:rPr>
        <w:t xml:space="preserve">de </w:t>
      </w:r>
      <w:r w:rsidRPr="00391752">
        <w:rPr>
          <w:rFonts w:ascii="Arial" w:hAnsi="Arial" w:cs="Arial"/>
          <w:sz w:val="20"/>
          <w:szCs w:val="20"/>
        </w:rPr>
        <w:t xml:space="preserve">los tres indicadores elegidos para su seguimiento y evaluación serán los que se muestran a continuación: </w:t>
      </w:r>
    </w:p>
    <w:p w14:paraId="53AC0C88" w14:textId="5B523C4D" w:rsidR="00FF4B62" w:rsidRDefault="00FF4B62" w:rsidP="00391752">
      <w:pPr>
        <w:pStyle w:val="NormalWeb"/>
        <w:numPr>
          <w:ilvl w:val="0"/>
          <w:numId w:val="5"/>
        </w:numPr>
        <w:rPr>
          <w:rFonts w:ascii="Arial" w:hAnsi="Arial" w:cs="Arial"/>
          <w:sz w:val="20"/>
          <w:szCs w:val="20"/>
        </w:rPr>
      </w:pPr>
      <w:r>
        <w:rPr>
          <w:rFonts w:ascii="Arial" w:hAnsi="Arial" w:cs="Arial"/>
          <w:sz w:val="20"/>
          <w:szCs w:val="20"/>
        </w:rPr>
        <w:t>Participación en clase</w:t>
      </w:r>
    </w:p>
    <w:p w14:paraId="40E7D410" w14:textId="6C27F342" w:rsidR="00391752" w:rsidRP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Esfuerzo, Trabajo Diario y Autonomía. </w:t>
      </w:r>
    </w:p>
    <w:p w14:paraId="18BF3711" w14:textId="77777777" w:rsidR="00391752" w:rsidRP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Capacidad de Investigar, Creatividad y Sentido Critico. </w:t>
      </w:r>
    </w:p>
    <w:p w14:paraId="7AB04510" w14:textId="35B912E3" w:rsidR="00391752" w:rsidRDefault="00391752" w:rsidP="00391752">
      <w:pPr>
        <w:pStyle w:val="NormalWeb"/>
        <w:numPr>
          <w:ilvl w:val="0"/>
          <w:numId w:val="5"/>
        </w:numPr>
        <w:rPr>
          <w:rFonts w:ascii="Arial" w:hAnsi="Arial" w:cs="Arial"/>
          <w:sz w:val="20"/>
          <w:szCs w:val="20"/>
        </w:rPr>
      </w:pPr>
      <w:r w:rsidRPr="00391752">
        <w:rPr>
          <w:rFonts w:ascii="Arial" w:hAnsi="Arial" w:cs="Arial"/>
          <w:sz w:val="20"/>
          <w:szCs w:val="20"/>
        </w:rPr>
        <w:t xml:space="preserve">Respeto, Compromiso, Desarrollo personal y social. </w:t>
      </w:r>
    </w:p>
    <w:p w14:paraId="18164D7B" w14:textId="2AA7384F" w:rsidR="00FF4B62" w:rsidRPr="00391752" w:rsidRDefault="00FF4B62" w:rsidP="00FF4B62">
      <w:pPr>
        <w:pStyle w:val="NormalWeb"/>
        <w:ind w:left="720"/>
        <w:rPr>
          <w:rFonts w:ascii="Arial" w:hAnsi="Arial" w:cs="Arial"/>
          <w:sz w:val="20"/>
          <w:szCs w:val="20"/>
        </w:rPr>
      </w:pPr>
      <w:r w:rsidRPr="00391752">
        <w:rPr>
          <w:rFonts w:ascii="Arial" w:hAnsi="Arial" w:cs="Arial"/>
          <w:sz w:val="20"/>
          <w:szCs w:val="20"/>
        </w:rPr>
        <w:t>(registro personalizado</w:t>
      </w:r>
      <w:r>
        <w:rPr>
          <w:rFonts w:ascii="Arial" w:hAnsi="Arial" w:cs="Arial"/>
          <w:sz w:val="20"/>
          <w:szCs w:val="20"/>
        </w:rPr>
        <w:t xml:space="preserve"> del profesor</w:t>
      </w:r>
      <w:r w:rsidRPr="00391752">
        <w:rPr>
          <w:rFonts w:ascii="Arial" w:hAnsi="Arial" w:cs="Arial"/>
          <w:sz w:val="20"/>
          <w:szCs w:val="20"/>
        </w:rPr>
        <w:t>).</w:t>
      </w:r>
    </w:p>
    <w:p w14:paraId="5756785D" w14:textId="6EF80DF8" w:rsidR="005B4A77" w:rsidRPr="005B4A77" w:rsidRDefault="005B4A77" w:rsidP="00391752">
      <w:pPr>
        <w:pStyle w:val="NormalWeb"/>
        <w:rPr>
          <w:rFonts w:ascii="Arial" w:hAnsi="Arial" w:cs="Arial"/>
          <w:b/>
          <w:sz w:val="20"/>
          <w:szCs w:val="20"/>
        </w:rPr>
      </w:pPr>
      <w:r w:rsidRPr="005B4A77">
        <w:rPr>
          <w:rFonts w:ascii="Arial" w:hAnsi="Arial" w:cs="Arial"/>
          <w:b/>
          <w:sz w:val="20"/>
          <w:szCs w:val="20"/>
        </w:rPr>
        <w:t xml:space="preserve">Comentarios </w:t>
      </w:r>
      <w:r w:rsidR="002008C3">
        <w:rPr>
          <w:rFonts w:ascii="Arial" w:hAnsi="Arial" w:cs="Arial"/>
          <w:b/>
          <w:sz w:val="20"/>
          <w:szCs w:val="20"/>
        </w:rPr>
        <w:t xml:space="preserve">e interpretación </w:t>
      </w:r>
      <w:r w:rsidRPr="005B4A77">
        <w:rPr>
          <w:rFonts w:ascii="Arial" w:hAnsi="Arial" w:cs="Arial"/>
          <w:b/>
          <w:sz w:val="20"/>
          <w:szCs w:val="20"/>
        </w:rPr>
        <w:t>de imágenes</w:t>
      </w:r>
      <w:r w:rsidR="00D80B31">
        <w:rPr>
          <w:rFonts w:ascii="Arial" w:hAnsi="Arial" w:cs="Arial"/>
          <w:b/>
          <w:sz w:val="20"/>
          <w:szCs w:val="20"/>
        </w:rPr>
        <w:t xml:space="preserve"> a través del contacto directo con la obra.</w:t>
      </w:r>
    </w:p>
    <w:p w14:paraId="41B997FD" w14:textId="0A957A03" w:rsidR="00FF4B62" w:rsidRDefault="00D80B31" w:rsidP="00391752">
      <w:pPr>
        <w:pStyle w:val="NormalWeb"/>
        <w:rPr>
          <w:rFonts w:ascii="Arial" w:hAnsi="Arial" w:cs="Arial"/>
          <w:sz w:val="20"/>
          <w:szCs w:val="20"/>
        </w:rPr>
      </w:pPr>
      <w:r>
        <w:rPr>
          <w:rFonts w:ascii="Arial" w:hAnsi="Arial" w:cs="Arial"/>
          <w:sz w:val="20"/>
          <w:szCs w:val="20"/>
        </w:rPr>
        <w:t xml:space="preserve">Elaboración </w:t>
      </w:r>
      <w:r w:rsidR="003A6503">
        <w:rPr>
          <w:rFonts w:ascii="Arial" w:hAnsi="Arial" w:cs="Arial"/>
          <w:sz w:val="20"/>
          <w:szCs w:val="20"/>
        </w:rPr>
        <w:t xml:space="preserve">opcional </w:t>
      </w:r>
      <w:r w:rsidR="00391752" w:rsidRPr="00391752">
        <w:rPr>
          <w:rFonts w:ascii="Arial" w:hAnsi="Arial" w:cs="Arial"/>
          <w:sz w:val="20"/>
          <w:szCs w:val="20"/>
        </w:rPr>
        <w:t>de actividades de cada unidad (monografías, resúmenes, trabajos de aplicación y síntesis, textos escritos, producciones orales</w:t>
      </w:r>
      <w:r w:rsidR="00FF4B62">
        <w:rPr>
          <w:rFonts w:ascii="Arial" w:hAnsi="Arial" w:cs="Arial"/>
          <w:sz w:val="20"/>
          <w:szCs w:val="20"/>
        </w:rPr>
        <w:t>, presentaciones, vídeos, infografías, etc.</w:t>
      </w:r>
      <w:r w:rsidR="00391752">
        <w:rPr>
          <w:rFonts w:ascii="Arial" w:hAnsi="Arial" w:cs="Arial"/>
          <w:sz w:val="20"/>
          <w:szCs w:val="20"/>
        </w:rPr>
        <w:t>):</w:t>
      </w:r>
    </w:p>
    <w:p w14:paraId="2B5463E0" w14:textId="330AD3C9" w:rsidR="005B4A77" w:rsidRDefault="003A6503" w:rsidP="00391752">
      <w:pPr>
        <w:pStyle w:val="NormalWeb"/>
        <w:rPr>
          <w:rFonts w:ascii="Arial" w:hAnsi="Arial" w:cs="Arial"/>
          <w:sz w:val="20"/>
          <w:szCs w:val="20"/>
        </w:rPr>
      </w:pPr>
      <w:r>
        <w:rPr>
          <w:rFonts w:ascii="Arial" w:hAnsi="Arial" w:cs="Arial"/>
          <w:sz w:val="20"/>
          <w:szCs w:val="20"/>
        </w:rPr>
        <w:t xml:space="preserve">Visita a exposiciones y </w:t>
      </w:r>
      <w:r w:rsidR="00391752">
        <w:rPr>
          <w:rFonts w:ascii="Arial" w:hAnsi="Arial" w:cs="Arial"/>
          <w:sz w:val="20"/>
          <w:szCs w:val="20"/>
        </w:rPr>
        <w:t xml:space="preserve">comentarios </w:t>
      </w:r>
      <w:r w:rsidR="002008C3">
        <w:rPr>
          <w:rFonts w:ascii="Arial" w:hAnsi="Arial" w:cs="Arial"/>
          <w:sz w:val="20"/>
          <w:szCs w:val="20"/>
        </w:rPr>
        <w:t xml:space="preserve">e interpretación </w:t>
      </w:r>
      <w:r w:rsidR="00391752">
        <w:rPr>
          <w:rFonts w:ascii="Arial" w:hAnsi="Arial" w:cs="Arial"/>
          <w:sz w:val="20"/>
          <w:szCs w:val="20"/>
        </w:rPr>
        <w:t xml:space="preserve">de imágenes </w:t>
      </w:r>
      <w:r>
        <w:rPr>
          <w:rFonts w:ascii="Arial" w:hAnsi="Arial" w:cs="Arial"/>
          <w:sz w:val="20"/>
          <w:szCs w:val="20"/>
        </w:rPr>
        <w:t xml:space="preserve">sobre obras de arte expuestas </w:t>
      </w:r>
      <w:r w:rsidR="00391752">
        <w:rPr>
          <w:rFonts w:ascii="Arial" w:hAnsi="Arial" w:cs="Arial"/>
          <w:sz w:val="20"/>
          <w:szCs w:val="20"/>
        </w:rPr>
        <w:t>que deben ser entregad</w:t>
      </w:r>
      <w:r>
        <w:rPr>
          <w:rFonts w:ascii="Arial" w:hAnsi="Arial" w:cs="Arial"/>
          <w:sz w:val="20"/>
          <w:szCs w:val="20"/>
        </w:rPr>
        <w:t>a</w:t>
      </w:r>
      <w:r w:rsidR="00391752">
        <w:rPr>
          <w:rFonts w:ascii="Arial" w:hAnsi="Arial" w:cs="Arial"/>
          <w:sz w:val="20"/>
          <w:szCs w:val="20"/>
        </w:rPr>
        <w:t>s con carácter obligatorio en cada trimestre</w:t>
      </w:r>
      <w:r w:rsidR="00D80B31">
        <w:rPr>
          <w:rFonts w:ascii="Arial" w:hAnsi="Arial" w:cs="Arial"/>
          <w:sz w:val="20"/>
          <w:szCs w:val="20"/>
        </w:rPr>
        <w:t xml:space="preserve"> derivados de la observación y contacto directo con </w:t>
      </w:r>
      <w:r>
        <w:rPr>
          <w:rFonts w:ascii="Arial" w:hAnsi="Arial" w:cs="Arial"/>
          <w:sz w:val="20"/>
          <w:szCs w:val="20"/>
        </w:rPr>
        <w:t>ellas.</w:t>
      </w:r>
    </w:p>
    <w:p w14:paraId="4C5D6D54" w14:textId="0E16535B" w:rsidR="00FF4B62" w:rsidRDefault="003A6503" w:rsidP="00391752">
      <w:pPr>
        <w:pStyle w:val="NormalWeb"/>
        <w:rPr>
          <w:rFonts w:ascii="Arial" w:hAnsi="Arial" w:cs="Arial"/>
          <w:b/>
          <w:sz w:val="20"/>
          <w:szCs w:val="20"/>
        </w:rPr>
      </w:pPr>
      <w:r>
        <w:rPr>
          <w:rFonts w:ascii="Arial" w:hAnsi="Arial" w:cs="Arial"/>
          <w:b/>
          <w:sz w:val="20"/>
          <w:szCs w:val="20"/>
        </w:rPr>
        <w:t>Situaciones de Aprendizaje</w:t>
      </w:r>
      <w:r w:rsidR="00FF4B62" w:rsidRPr="00FF4B62">
        <w:rPr>
          <w:rFonts w:ascii="Arial" w:hAnsi="Arial" w:cs="Arial"/>
          <w:b/>
          <w:sz w:val="20"/>
          <w:szCs w:val="20"/>
        </w:rPr>
        <w:t>.</w:t>
      </w:r>
    </w:p>
    <w:p w14:paraId="1495D1B0" w14:textId="5C57DCD6" w:rsidR="00FF4B62" w:rsidRDefault="00FF4B62" w:rsidP="00391752">
      <w:pPr>
        <w:pStyle w:val="NormalWeb"/>
        <w:rPr>
          <w:rFonts w:ascii="Arial" w:hAnsi="Arial" w:cs="Arial"/>
          <w:sz w:val="20"/>
          <w:szCs w:val="20"/>
        </w:rPr>
      </w:pPr>
      <w:r w:rsidRPr="00391752">
        <w:rPr>
          <w:rFonts w:ascii="Arial" w:hAnsi="Arial" w:cs="Arial"/>
          <w:sz w:val="20"/>
          <w:szCs w:val="20"/>
        </w:rPr>
        <w:t xml:space="preserve">La elaboración de </w:t>
      </w:r>
      <w:r>
        <w:rPr>
          <w:rFonts w:ascii="Arial" w:hAnsi="Arial" w:cs="Arial"/>
          <w:sz w:val="20"/>
          <w:szCs w:val="20"/>
        </w:rPr>
        <w:t xml:space="preserve">trabajos </w:t>
      </w:r>
      <w:r w:rsidR="003A6503">
        <w:rPr>
          <w:rFonts w:ascii="Arial" w:hAnsi="Arial" w:cs="Arial"/>
          <w:sz w:val="20"/>
          <w:szCs w:val="20"/>
        </w:rPr>
        <w:t>colectivos derivados de una situación de aprendizaje propuesta por el profesor generalmente relacionada con monografías o temas específicos relacionados con la historia del arte pasada o contemporánea.</w:t>
      </w:r>
    </w:p>
    <w:p w14:paraId="41F0C749" w14:textId="44C36824" w:rsidR="00FF4B62" w:rsidRDefault="00FF4B62" w:rsidP="00391752">
      <w:pPr>
        <w:pStyle w:val="NormalWeb"/>
        <w:rPr>
          <w:rFonts w:ascii="Arial" w:hAnsi="Arial" w:cs="Arial"/>
          <w:b/>
          <w:sz w:val="20"/>
          <w:szCs w:val="20"/>
        </w:rPr>
      </w:pPr>
      <w:r w:rsidRPr="00FF4B62">
        <w:rPr>
          <w:rFonts w:ascii="Arial" w:hAnsi="Arial" w:cs="Arial"/>
          <w:b/>
          <w:sz w:val="20"/>
          <w:szCs w:val="20"/>
        </w:rPr>
        <w:t>Creación de contenido propio.</w:t>
      </w:r>
    </w:p>
    <w:p w14:paraId="177F0D5D" w14:textId="47AB69CF" w:rsidR="00FF4B62" w:rsidRPr="003A6503" w:rsidRDefault="00FF4B62" w:rsidP="00391752">
      <w:pPr>
        <w:pStyle w:val="NormalWeb"/>
        <w:rPr>
          <w:rFonts w:ascii="Arial" w:hAnsi="Arial" w:cs="Arial"/>
          <w:iCs/>
          <w:sz w:val="20"/>
          <w:szCs w:val="20"/>
        </w:rPr>
      </w:pPr>
      <w:r w:rsidRPr="003A6503">
        <w:rPr>
          <w:rFonts w:ascii="Arial" w:hAnsi="Arial" w:cs="Arial"/>
          <w:iCs/>
          <w:sz w:val="20"/>
          <w:szCs w:val="20"/>
        </w:rPr>
        <w:t xml:space="preserve">Este apartado busca la posibilidad de que el alumno pueda convertirse además en creador y protagonista de la acción artística. Para ello, </w:t>
      </w:r>
      <w:r w:rsidR="003A6503">
        <w:rPr>
          <w:rFonts w:ascii="Arial" w:hAnsi="Arial" w:cs="Arial"/>
          <w:iCs/>
          <w:sz w:val="20"/>
          <w:szCs w:val="20"/>
        </w:rPr>
        <w:t xml:space="preserve">tendrá que crear una obra de arte, para lo cual </w:t>
      </w:r>
      <w:r w:rsidRPr="003A6503">
        <w:rPr>
          <w:rFonts w:ascii="Arial" w:hAnsi="Arial" w:cs="Arial"/>
          <w:iCs/>
          <w:sz w:val="20"/>
          <w:szCs w:val="20"/>
        </w:rPr>
        <w:t xml:space="preserve">se le sugerirán diversas opciones, desde el uso de la tecnología digital (iPads) hasta la creación física, dejando siempre abierta la creatividad de </w:t>
      </w:r>
      <w:proofErr w:type="gramStart"/>
      <w:r w:rsidRPr="003A6503">
        <w:rPr>
          <w:rFonts w:ascii="Arial" w:hAnsi="Arial" w:cs="Arial"/>
          <w:iCs/>
          <w:sz w:val="20"/>
          <w:szCs w:val="20"/>
        </w:rPr>
        <w:t>los mismos</w:t>
      </w:r>
      <w:proofErr w:type="gramEnd"/>
    </w:p>
    <w:p w14:paraId="2829CEAD" w14:textId="77777777" w:rsidR="003A6503" w:rsidRDefault="003A6503" w:rsidP="00391752">
      <w:pPr>
        <w:pStyle w:val="NormalWeb"/>
        <w:rPr>
          <w:rFonts w:ascii="Arial" w:hAnsi="Arial" w:cs="Arial"/>
          <w:b/>
          <w:sz w:val="20"/>
          <w:szCs w:val="20"/>
        </w:rPr>
      </w:pPr>
    </w:p>
    <w:p w14:paraId="4CE0F347" w14:textId="77777777" w:rsidR="003A6503" w:rsidRDefault="003A6503" w:rsidP="00391752">
      <w:pPr>
        <w:pStyle w:val="NormalWeb"/>
        <w:rPr>
          <w:rFonts w:ascii="Arial" w:hAnsi="Arial" w:cs="Arial"/>
          <w:b/>
          <w:sz w:val="20"/>
          <w:szCs w:val="20"/>
        </w:rPr>
      </w:pPr>
    </w:p>
    <w:p w14:paraId="5F8844EA" w14:textId="66EA7D97" w:rsidR="00391752" w:rsidRPr="005B4A77" w:rsidRDefault="00391752" w:rsidP="00391752">
      <w:pPr>
        <w:pStyle w:val="NormalWeb"/>
        <w:rPr>
          <w:rFonts w:ascii="Arial" w:hAnsi="Arial" w:cs="Arial"/>
          <w:b/>
          <w:sz w:val="20"/>
          <w:szCs w:val="20"/>
        </w:rPr>
      </w:pPr>
      <w:r w:rsidRPr="005B4A77">
        <w:rPr>
          <w:rFonts w:ascii="Arial" w:hAnsi="Arial" w:cs="Arial"/>
          <w:b/>
          <w:sz w:val="20"/>
          <w:szCs w:val="20"/>
        </w:rPr>
        <w:lastRenderedPageBreak/>
        <w:t xml:space="preserve">Pruebas y controles a lo largo del curso: </w:t>
      </w:r>
    </w:p>
    <w:p w14:paraId="09C8BC39" w14:textId="2F85A873" w:rsidR="00391752" w:rsidRPr="00391752" w:rsidRDefault="00FF4B62" w:rsidP="00391752">
      <w:pPr>
        <w:pStyle w:val="NormalWeb"/>
        <w:rPr>
          <w:rFonts w:ascii="Arial" w:hAnsi="Arial" w:cs="Arial"/>
          <w:sz w:val="20"/>
          <w:szCs w:val="20"/>
        </w:rPr>
      </w:pPr>
      <w:r>
        <w:rPr>
          <w:rFonts w:ascii="Arial" w:hAnsi="Arial" w:cs="Arial"/>
          <w:sz w:val="20"/>
          <w:szCs w:val="20"/>
        </w:rPr>
        <w:t>P</w:t>
      </w:r>
      <w:r w:rsidR="00391752" w:rsidRPr="00391752">
        <w:rPr>
          <w:rFonts w:ascii="Arial" w:hAnsi="Arial" w:cs="Arial"/>
          <w:sz w:val="20"/>
          <w:szCs w:val="20"/>
        </w:rPr>
        <w:t>rueba escrita</w:t>
      </w:r>
      <w:r>
        <w:rPr>
          <w:rFonts w:ascii="Arial" w:hAnsi="Arial" w:cs="Arial"/>
          <w:sz w:val="20"/>
          <w:szCs w:val="20"/>
        </w:rPr>
        <w:t>s</w:t>
      </w:r>
      <w:r w:rsidR="00391752" w:rsidRPr="00391752">
        <w:rPr>
          <w:rFonts w:ascii="Arial" w:hAnsi="Arial" w:cs="Arial"/>
          <w:sz w:val="20"/>
          <w:szCs w:val="20"/>
        </w:rPr>
        <w:t xml:space="preserve">, que </w:t>
      </w:r>
      <w:proofErr w:type="spellStart"/>
      <w:r w:rsidR="00391752" w:rsidRPr="00391752">
        <w:rPr>
          <w:rFonts w:ascii="Arial" w:hAnsi="Arial" w:cs="Arial"/>
          <w:sz w:val="20"/>
          <w:szCs w:val="20"/>
        </w:rPr>
        <w:t>versará</w:t>
      </w:r>
      <w:r>
        <w:rPr>
          <w:rFonts w:ascii="Arial" w:hAnsi="Arial" w:cs="Arial"/>
          <w:sz w:val="20"/>
          <w:szCs w:val="20"/>
        </w:rPr>
        <w:t>n</w:t>
      </w:r>
      <w:proofErr w:type="spellEnd"/>
      <w:r w:rsidR="00391752" w:rsidRPr="00391752">
        <w:rPr>
          <w:rFonts w:ascii="Arial" w:hAnsi="Arial" w:cs="Arial"/>
          <w:sz w:val="20"/>
          <w:szCs w:val="20"/>
        </w:rPr>
        <w:t xml:space="preserve"> sobre los contenidos que s</w:t>
      </w:r>
      <w:r>
        <w:rPr>
          <w:rFonts w:ascii="Arial" w:hAnsi="Arial" w:cs="Arial"/>
          <w:sz w:val="20"/>
          <w:szCs w:val="20"/>
        </w:rPr>
        <w:t>e han trabajado durante las unidades didácticas, procurando que mantengan</w:t>
      </w:r>
      <w:r w:rsidR="00391752" w:rsidRPr="00391752">
        <w:rPr>
          <w:rFonts w:ascii="Arial" w:hAnsi="Arial" w:cs="Arial"/>
          <w:sz w:val="20"/>
          <w:szCs w:val="20"/>
        </w:rPr>
        <w:t xml:space="preserve"> la estructura de la </w:t>
      </w:r>
      <w:proofErr w:type="spellStart"/>
      <w:r>
        <w:rPr>
          <w:rFonts w:ascii="Arial" w:hAnsi="Arial" w:cs="Arial"/>
          <w:sz w:val="20"/>
          <w:szCs w:val="20"/>
        </w:rPr>
        <w:t>Pevau</w:t>
      </w:r>
      <w:proofErr w:type="spellEnd"/>
      <w:r>
        <w:rPr>
          <w:rFonts w:ascii="Arial" w:hAnsi="Arial" w:cs="Arial"/>
          <w:sz w:val="20"/>
          <w:szCs w:val="20"/>
        </w:rPr>
        <w:t>. Supondrá́ el mayor porcentaje</w:t>
      </w:r>
      <w:r w:rsidR="00391752" w:rsidRPr="00391752">
        <w:rPr>
          <w:rFonts w:ascii="Arial" w:hAnsi="Arial" w:cs="Arial"/>
          <w:sz w:val="20"/>
          <w:szCs w:val="20"/>
        </w:rPr>
        <w:t xml:space="preserve"> de la nota de la evaluación. La nota final será́ la media </w:t>
      </w:r>
      <w:r>
        <w:rPr>
          <w:rFonts w:ascii="Arial" w:hAnsi="Arial" w:cs="Arial"/>
          <w:sz w:val="20"/>
          <w:szCs w:val="20"/>
        </w:rPr>
        <w:t xml:space="preserve">geométrica </w:t>
      </w:r>
      <w:r w:rsidR="00391752" w:rsidRPr="00391752">
        <w:rPr>
          <w:rFonts w:ascii="Arial" w:hAnsi="Arial" w:cs="Arial"/>
          <w:sz w:val="20"/>
          <w:szCs w:val="20"/>
        </w:rPr>
        <w:t xml:space="preserve">de las tres notas de cada evaluación, </w:t>
      </w:r>
      <w:r>
        <w:rPr>
          <w:rFonts w:ascii="Arial" w:hAnsi="Arial" w:cs="Arial"/>
          <w:sz w:val="20"/>
          <w:szCs w:val="20"/>
        </w:rPr>
        <w:t>previament</w:t>
      </w:r>
      <w:r w:rsidR="00A00CA8">
        <w:rPr>
          <w:rFonts w:ascii="Arial" w:hAnsi="Arial" w:cs="Arial"/>
          <w:sz w:val="20"/>
          <w:szCs w:val="20"/>
        </w:rPr>
        <w:t xml:space="preserve">e acordadas con el departamento. </w:t>
      </w:r>
    </w:p>
    <w:p w14:paraId="3E589F65" w14:textId="5B3DEF28" w:rsidR="00391752" w:rsidRPr="00A00CA8" w:rsidRDefault="00391752" w:rsidP="00391752">
      <w:pPr>
        <w:pStyle w:val="NormalWeb"/>
        <w:rPr>
          <w:rFonts w:ascii="Arial" w:hAnsi="Arial" w:cs="Arial"/>
          <w:b/>
          <w:sz w:val="20"/>
          <w:szCs w:val="20"/>
        </w:rPr>
      </w:pPr>
      <w:r w:rsidRPr="00A00CA8">
        <w:rPr>
          <w:rFonts w:ascii="Arial" w:hAnsi="Arial" w:cs="Arial"/>
          <w:b/>
          <w:sz w:val="20"/>
          <w:szCs w:val="20"/>
        </w:rPr>
        <w:t xml:space="preserve">SISTEMA DE RECUPERACIÓN </w:t>
      </w:r>
      <w:r w:rsidR="00A00CA8">
        <w:rPr>
          <w:rFonts w:ascii="Arial" w:hAnsi="Arial" w:cs="Arial"/>
          <w:b/>
          <w:sz w:val="20"/>
          <w:szCs w:val="20"/>
        </w:rPr>
        <w:t>EVALUACIÓN EXTRAORDINARIA</w:t>
      </w:r>
    </w:p>
    <w:p w14:paraId="3E56A97E" w14:textId="2504405E" w:rsidR="00A00CA8" w:rsidRDefault="00A00CA8" w:rsidP="00391752">
      <w:pPr>
        <w:pStyle w:val="NormalWeb"/>
        <w:rPr>
          <w:rFonts w:ascii="Arial" w:hAnsi="Arial" w:cs="Arial"/>
          <w:sz w:val="20"/>
          <w:szCs w:val="20"/>
        </w:rPr>
      </w:pPr>
      <w:r>
        <w:rPr>
          <w:rFonts w:ascii="Arial" w:hAnsi="Arial" w:cs="Arial"/>
          <w:sz w:val="20"/>
          <w:szCs w:val="20"/>
        </w:rPr>
        <w:t>SI el alumno, en base a los sistemas de evaluación recogidos en el apartado anterior, no superase un mínimo de 5 puntos, se entenderá como no superada el área en su evaluación ordinaria</w:t>
      </w:r>
    </w:p>
    <w:p w14:paraId="21DF64F9" w14:textId="530CEE4B" w:rsidR="005B4A77" w:rsidRPr="00391752" w:rsidRDefault="00391752" w:rsidP="00391752">
      <w:pPr>
        <w:pStyle w:val="NormalWeb"/>
        <w:rPr>
          <w:rFonts w:ascii="Arial" w:hAnsi="Arial" w:cs="Arial"/>
          <w:sz w:val="20"/>
          <w:szCs w:val="20"/>
        </w:rPr>
      </w:pPr>
      <w:r w:rsidRPr="00391752">
        <w:rPr>
          <w:rFonts w:ascii="Arial" w:hAnsi="Arial" w:cs="Arial"/>
          <w:sz w:val="20"/>
          <w:szCs w:val="20"/>
        </w:rPr>
        <w:t>Se realizará un examen de recupera</w:t>
      </w:r>
      <w:r w:rsidR="00A00CA8">
        <w:rPr>
          <w:rFonts w:ascii="Arial" w:hAnsi="Arial" w:cs="Arial"/>
          <w:sz w:val="20"/>
          <w:szCs w:val="20"/>
        </w:rPr>
        <w:t>ción, en convocatoria extraordinaria, para dichos</w:t>
      </w:r>
      <w:r w:rsidRPr="00391752">
        <w:rPr>
          <w:rFonts w:ascii="Arial" w:hAnsi="Arial" w:cs="Arial"/>
          <w:sz w:val="20"/>
          <w:szCs w:val="20"/>
        </w:rPr>
        <w:t xml:space="preserve"> alumnos </w:t>
      </w:r>
      <w:r w:rsidR="00A00CA8">
        <w:rPr>
          <w:rFonts w:ascii="Arial" w:hAnsi="Arial" w:cs="Arial"/>
          <w:sz w:val="20"/>
          <w:szCs w:val="20"/>
        </w:rPr>
        <w:t>que versará sobre los</w:t>
      </w:r>
      <w:r w:rsidRPr="00391752">
        <w:rPr>
          <w:rFonts w:ascii="Arial" w:hAnsi="Arial" w:cs="Arial"/>
          <w:sz w:val="20"/>
          <w:szCs w:val="20"/>
        </w:rPr>
        <w:t xml:space="preserve"> mismo</w:t>
      </w:r>
      <w:r w:rsidR="00A00CA8">
        <w:rPr>
          <w:rFonts w:ascii="Arial" w:hAnsi="Arial" w:cs="Arial"/>
          <w:sz w:val="20"/>
          <w:szCs w:val="20"/>
        </w:rPr>
        <w:t xml:space="preserve">s contenidos trabajados en la ordinaria. Además se requerirán una serie de trabajos específicos similares a los anteriormente descritos, que supondrán una parte de la nota. Todo ello se entregará en documento detallado al alumno y sus familias. </w:t>
      </w:r>
    </w:p>
    <w:p w14:paraId="12316127" w14:textId="77777777" w:rsidR="00D9702D" w:rsidRPr="00391752" w:rsidRDefault="00D9702D" w:rsidP="00391752">
      <w:pPr>
        <w:pStyle w:val="Prrafodelista"/>
        <w:ind w:left="0"/>
        <w:rPr>
          <w:rFonts w:ascii="Arial" w:hAnsi="Arial" w:cs="Arial"/>
          <w:b/>
          <w:sz w:val="20"/>
          <w:szCs w:val="20"/>
          <w:lang w:val="es-ES_tradnl"/>
        </w:rPr>
      </w:pPr>
    </w:p>
    <w:p w14:paraId="0B68CD98" w14:textId="77777777" w:rsidR="00D83030" w:rsidRPr="00391752" w:rsidRDefault="00D9702D" w:rsidP="007551AE">
      <w:pPr>
        <w:pStyle w:val="Prrafodelista"/>
        <w:numPr>
          <w:ilvl w:val="0"/>
          <w:numId w:val="1"/>
        </w:numPr>
        <w:jc w:val="both"/>
        <w:rPr>
          <w:rFonts w:ascii="Arial" w:hAnsi="Arial" w:cs="Arial"/>
          <w:b/>
          <w:sz w:val="20"/>
          <w:szCs w:val="20"/>
        </w:rPr>
      </w:pPr>
      <w:r w:rsidRPr="00391752">
        <w:rPr>
          <w:rFonts w:ascii="Arial" w:hAnsi="Arial" w:cs="Arial"/>
          <w:b/>
          <w:sz w:val="20"/>
          <w:szCs w:val="20"/>
        </w:rPr>
        <w:t xml:space="preserve">METODOLOGÍA </w:t>
      </w:r>
    </w:p>
    <w:p w14:paraId="4EA3EB14"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 xml:space="preserve">Los principios de intervención educativa se relacionan y se comprometen con un planteamiento educativo orientado al desarrollo de las </w:t>
      </w:r>
      <w:r w:rsidRPr="00391752">
        <w:rPr>
          <w:rFonts w:ascii="Arial" w:hAnsi="Arial" w:cs="Arial"/>
          <w:b/>
          <w:bCs/>
          <w:color w:val="000000"/>
          <w:sz w:val="20"/>
          <w:szCs w:val="20"/>
        </w:rPr>
        <w:t xml:space="preserve">capacidades. </w:t>
      </w:r>
      <w:r w:rsidRPr="00391752">
        <w:rPr>
          <w:rFonts w:ascii="Arial" w:hAnsi="Arial" w:cs="Arial"/>
          <w:color w:val="000000"/>
          <w:sz w:val="20"/>
          <w:szCs w:val="20"/>
        </w:rPr>
        <w:t>La consideración de estas como objetivos de la educación exige también un desarrollo del currículo acorde con esta concepción.</w:t>
      </w:r>
    </w:p>
    <w:p w14:paraId="017E3436"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pacing w:val="-2"/>
          <w:sz w:val="20"/>
          <w:szCs w:val="20"/>
        </w:rPr>
        <w:t xml:space="preserve">Los </w:t>
      </w:r>
      <w:r w:rsidRPr="00391752">
        <w:rPr>
          <w:rFonts w:ascii="Arial" w:hAnsi="Arial" w:cs="Arial"/>
          <w:b/>
          <w:bCs/>
          <w:color w:val="000000"/>
          <w:spacing w:val="-2"/>
          <w:sz w:val="20"/>
          <w:szCs w:val="20"/>
        </w:rPr>
        <w:t>principios didácticos</w:t>
      </w:r>
      <w:r w:rsidRPr="00391752">
        <w:rPr>
          <w:rFonts w:ascii="Arial" w:hAnsi="Arial" w:cs="Arial"/>
          <w:color w:val="000000"/>
          <w:spacing w:val="-2"/>
          <w:sz w:val="20"/>
          <w:szCs w:val="20"/>
        </w:rPr>
        <w:t xml:space="preserve"> son el punto de referencia para todo el sistema educativo asegurando</w:t>
      </w:r>
      <w:r w:rsidRPr="00391752">
        <w:rPr>
          <w:rFonts w:ascii="Arial" w:hAnsi="Arial" w:cs="Arial"/>
          <w:b/>
          <w:bCs/>
          <w:color w:val="000000"/>
          <w:spacing w:val="-2"/>
          <w:sz w:val="20"/>
          <w:szCs w:val="20"/>
        </w:rPr>
        <w:t xml:space="preserve"> la cohesión vertical</w:t>
      </w:r>
      <w:r w:rsidRPr="00391752">
        <w:rPr>
          <w:rFonts w:ascii="Arial" w:hAnsi="Arial" w:cs="Arial"/>
          <w:color w:val="000000"/>
          <w:spacing w:val="-2"/>
          <w:sz w:val="20"/>
          <w:szCs w:val="20"/>
        </w:rPr>
        <w:t xml:space="preserve"> (tipo de aprendizaje realizado por el alumno) </w:t>
      </w:r>
      <w:r w:rsidRPr="00391752">
        <w:rPr>
          <w:rFonts w:ascii="Arial" w:hAnsi="Arial" w:cs="Arial"/>
          <w:b/>
          <w:bCs/>
          <w:color w:val="000000"/>
          <w:spacing w:val="-2"/>
          <w:sz w:val="20"/>
          <w:szCs w:val="20"/>
        </w:rPr>
        <w:t>y la horizontal</w:t>
      </w:r>
      <w:r w:rsidRPr="00391752">
        <w:rPr>
          <w:rFonts w:ascii="Arial" w:hAnsi="Arial" w:cs="Arial"/>
          <w:color w:val="000000"/>
          <w:spacing w:val="-2"/>
          <w:sz w:val="20"/>
          <w:szCs w:val="20"/>
        </w:rPr>
        <w:t xml:space="preserve"> (estrategias metodológicas para fomentar el aprendizaje).</w:t>
      </w:r>
    </w:p>
    <w:p w14:paraId="61A5BC34" w14:textId="77777777" w:rsidR="00D83030" w:rsidRPr="00391752" w:rsidRDefault="00D83030" w:rsidP="00D83030">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Desarrollamos a continuación los principios didácticos de carácter más significativo que orientan tanto el diseño, la aplicación y la evaluación de los procesos de enseñanza y</w:t>
      </w:r>
      <w:r w:rsidR="0074077F" w:rsidRPr="00391752">
        <w:rPr>
          <w:rFonts w:ascii="Arial" w:hAnsi="Arial" w:cs="Arial"/>
          <w:color w:val="000000"/>
          <w:sz w:val="20"/>
          <w:szCs w:val="20"/>
        </w:rPr>
        <w:t xml:space="preserve"> aprendizaje de nuestra programación. Por tanto, nuestra metodología es:</w:t>
      </w:r>
    </w:p>
    <w:p w14:paraId="2E3206C3" w14:textId="199B1CE3"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4"/>
          <w:sz w:val="20"/>
          <w:szCs w:val="20"/>
        </w:rPr>
      </w:pPr>
      <w:proofErr w:type="gramStart"/>
      <w:r w:rsidRPr="00391752">
        <w:rPr>
          <w:rFonts w:ascii="Arial" w:hAnsi="Arial" w:cs="Arial"/>
          <w:b/>
          <w:color w:val="000000"/>
          <w:spacing w:val="-4"/>
          <w:sz w:val="20"/>
          <w:szCs w:val="20"/>
        </w:rPr>
        <w:t>Relacional:</w:t>
      </w:r>
      <w:r w:rsidR="00D83030" w:rsidRPr="00391752">
        <w:rPr>
          <w:rFonts w:ascii="Arial" w:hAnsi="Arial" w:cs="Arial"/>
          <w:color w:val="000000"/>
          <w:spacing w:val="-4"/>
          <w:sz w:val="20"/>
          <w:szCs w:val="20"/>
        </w:rPr>
        <w:t>.</w:t>
      </w:r>
      <w:proofErr w:type="gramEnd"/>
      <w:r w:rsidR="00D83030" w:rsidRPr="00391752">
        <w:rPr>
          <w:rFonts w:ascii="Arial" w:hAnsi="Arial" w:cs="Arial"/>
          <w:color w:val="000000"/>
          <w:spacing w:val="-4"/>
          <w:sz w:val="20"/>
          <w:szCs w:val="20"/>
        </w:rPr>
        <w:t xml:space="preserve"> Este principio pone de manifiesto la </w:t>
      </w:r>
      <w:r w:rsidR="00D83030" w:rsidRPr="00391752">
        <w:rPr>
          <w:rFonts w:ascii="Arial" w:hAnsi="Arial" w:cs="Arial"/>
          <w:b/>
          <w:bCs/>
          <w:color w:val="000000"/>
          <w:spacing w:val="-4"/>
          <w:sz w:val="20"/>
          <w:szCs w:val="20"/>
        </w:rPr>
        <w:t>necesidad de construir los aprendizajes aprovechando el conjunto de relaciones y la red de acciones sociales que se despliegan entre las personas en todas las parcelas de la vida.</w:t>
      </w:r>
      <w:r w:rsidR="00D83030" w:rsidRPr="00391752">
        <w:rPr>
          <w:rFonts w:ascii="Arial" w:hAnsi="Arial" w:cs="Arial"/>
          <w:color w:val="000000"/>
          <w:spacing w:val="-4"/>
          <w:sz w:val="20"/>
          <w:szCs w:val="20"/>
        </w:rPr>
        <w:t xml:space="preserve"> Las instituciones, las normas y las reglas de la convivencia humana se desarrollan relacionalmente. No hay ser humano ni institución que exista fuera de una o varias relaciones. Igualmente, se entiende que el aprendizaje de los principios, valores, actitudes y normas que vamos a aprender en esta materia es relacional, en tanto cada persona ha de adquirirlos en sus vinculaciones con los demás.</w:t>
      </w:r>
      <w:r w:rsidR="003A6503">
        <w:rPr>
          <w:rFonts w:ascii="Arial" w:hAnsi="Arial" w:cs="Arial"/>
          <w:color w:val="000000"/>
          <w:spacing w:val="-4"/>
          <w:sz w:val="20"/>
          <w:szCs w:val="20"/>
        </w:rPr>
        <w:t xml:space="preserve"> Para ello cobran especial relevancia las </w:t>
      </w:r>
      <w:r w:rsidR="003A6503" w:rsidRPr="003A6503">
        <w:rPr>
          <w:rFonts w:ascii="Arial" w:hAnsi="Arial" w:cs="Arial"/>
          <w:b/>
          <w:bCs/>
          <w:color w:val="000000"/>
          <w:spacing w:val="-4"/>
          <w:sz w:val="20"/>
          <w:szCs w:val="20"/>
        </w:rPr>
        <w:t>Situaciones de Aprendizaje</w:t>
      </w:r>
      <w:r w:rsidR="003A6503">
        <w:rPr>
          <w:rFonts w:ascii="Arial" w:hAnsi="Arial" w:cs="Arial"/>
          <w:b/>
          <w:bCs/>
          <w:color w:val="000000"/>
          <w:spacing w:val="-4"/>
          <w:sz w:val="20"/>
          <w:szCs w:val="20"/>
        </w:rPr>
        <w:t>.</w:t>
      </w:r>
    </w:p>
    <w:p w14:paraId="503A2D0C"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bCs/>
          <w:color w:val="000000"/>
          <w:sz w:val="20"/>
          <w:szCs w:val="20"/>
        </w:rPr>
        <w:t>Activa</w:t>
      </w:r>
      <w:r w:rsidR="00D83030" w:rsidRPr="00391752">
        <w:rPr>
          <w:rFonts w:ascii="Arial" w:hAnsi="Arial" w:cs="Arial"/>
          <w:b/>
          <w:color w:val="000000"/>
          <w:sz w:val="20"/>
          <w:szCs w:val="20"/>
        </w:rPr>
        <w:t>-participativ</w:t>
      </w:r>
      <w:r w:rsidRPr="00391752">
        <w:rPr>
          <w:rFonts w:ascii="Arial" w:hAnsi="Arial" w:cs="Arial"/>
          <w:b/>
          <w:color w:val="000000"/>
          <w:sz w:val="20"/>
          <w:szCs w:val="20"/>
        </w:rPr>
        <w:t>a:</w:t>
      </w:r>
      <w:r w:rsidR="00D83030" w:rsidRPr="00391752">
        <w:rPr>
          <w:rFonts w:ascii="Arial" w:hAnsi="Arial" w:cs="Arial"/>
          <w:color w:val="000000"/>
          <w:sz w:val="20"/>
          <w:szCs w:val="20"/>
        </w:rPr>
        <w:t xml:space="preserve"> considera que nuestra materia no es ajena ni mucho menos al alumnado ni a su entorno ni a su vida diaria. Todo lo contrario. Por esta razón, </w:t>
      </w:r>
      <w:r w:rsidR="00D83030" w:rsidRPr="00391752">
        <w:rPr>
          <w:rFonts w:ascii="Arial" w:hAnsi="Arial" w:cs="Arial"/>
          <w:b/>
          <w:bCs/>
          <w:color w:val="000000"/>
          <w:sz w:val="20"/>
          <w:szCs w:val="20"/>
        </w:rPr>
        <w:t>en el propio centro educativo, y a través de esta materia, se intenta potenciar la implicación de los alumnos y de las alumnas en el aula, e incluso fuera de ella.</w:t>
      </w:r>
      <w:r w:rsidR="00D83030" w:rsidRPr="00391752">
        <w:rPr>
          <w:rFonts w:ascii="Arial" w:hAnsi="Arial" w:cs="Arial"/>
          <w:color w:val="000000"/>
          <w:sz w:val="20"/>
          <w:szCs w:val="20"/>
        </w:rPr>
        <w:t xml:space="preserve"> Para ello, se utilizan recursos que inciten a su participación en problemas cotidianos que se irán planteando en las sucesivas unidades didácticas. </w:t>
      </w:r>
    </w:p>
    <w:p w14:paraId="62DF06C4"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2"/>
          <w:sz w:val="20"/>
          <w:szCs w:val="20"/>
        </w:rPr>
      </w:pPr>
      <w:r w:rsidRPr="00391752">
        <w:rPr>
          <w:rFonts w:ascii="Arial" w:hAnsi="Arial" w:cs="Arial"/>
          <w:b/>
          <w:bCs/>
          <w:color w:val="000000"/>
          <w:spacing w:val="-2"/>
          <w:sz w:val="20"/>
          <w:szCs w:val="20"/>
        </w:rPr>
        <w:t>Dialógica:</w:t>
      </w:r>
      <w:r w:rsidR="00D83030" w:rsidRPr="00391752">
        <w:rPr>
          <w:rFonts w:ascii="Arial" w:hAnsi="Arial" w:cs="Arial"/>
          <w:color w:val="000000"/>
          <w:spacing w:val="-2"/>
          <w:sz w:val="20"/>
          <w:szCs w:val="20"/>
        </w:rPr>
        <w:t xml:space="preserve"> intenta desplegar una</w:t>
      </w:r>
      <w:r w:rsidR="00D83030" w:rsidRPr="00391752">
        <w:rPr>
          <w:rFonts w:ascii="Arial" w:hAnsi="Arial" w:cs="Arial"/>
          <w:b/>
          <w:bCs/>
          <w:color w:val="000000"/>
          <w:spacing w:val="-2"/>
          <w:sz w:val="20"/>
          <w:szCs w:val="20"/>
        </w:rPr>
        <w:t xml:space="preserve"> pedagogía multidireccional,</w:t>
      </w:r>
      <w:r w:rsidR="00D83030" w:rsidRPr="00391752">
        <w:rPr>
          <w:rFonts w:ascii="Arial" w:hAnsi="Arial" w:cs="Arial"/>
          <w:color w:val="000000"/>
          <w:spacing w:val="-2"/>
          <w:sz w:val="20"/>
          <w:szCs w:val="20"/>
        </w:rPr>
        <w:t xml:space="preserve"> con intercambios mutuos y no de un único sentido (aquel exclusivamente marcado por el profesorado). Se parte de la premisa de que l</w:t>
      </w:r>
      <w:r w:rsidR="00D83030" w:rsidRPr="00391752">
        <w:rPr>
          <w:rFonts w:ascii="Arial" w:hAnsi="Arial" w:cs="Arial"/>
          <w:b/>
          <w:bCs/>
          <w:color w:val="000000"/>
          <w:spacing w:val="-2"/>
          <w:sz w:val="20"/>
          <w:szCs w:val="20"/>
        </w:rPr>
        <w:t xml:space="preserve">os problemas científicos, humanos y sociales que nos rodean deben debatirse y </w:t>
      </w:r>
      <w:r w:rsidR="00D83030" w:rsidRPr="00391752">
        <w:rPr>
          <w:rFonts w:ascii="Arial" w:hAnsi="Arial" w:cs="Arial"/>
          <w:b/>
          <w:bCs/>
          <w:color w:val="000000"/>
          <w:spacing w:val="-2"/>
          <w:sz w:val="20"/>
          <w:szCs w:val="20"/>
        </w:rPr>
        <w:lastRenderedPageBreak/>
        <w:t xml:space="preserve">discutirse con respeto, tolerancia y con la disposición de saber escuchar la opinión de los otros. </w:t>
      </w:r>
      <w:r w:rsidR="00D83030" w:rsidRPr="00391752">
        <w:rPr>
          <w:rFonts w:ascii="Arial" w:hAnsi="Arial" w:cs="Arial"/>
          <w:color w:val="000000"/>
          <w:spacing w:val="-2"/>
          <w:sz w:val="20"/>
          <w:szCs w:val="20"/>
        </w:rPr>
        <w:t>No se rechaza la explicación previa del profesorado, que se utiliza para orientar el proceso de enseñanza-aprendizaje y no solo para transmitir conocimientos. Por lo tanto, se deben crear las condiciones apropiadas para una comunicación fluida entre iguales y asumir sus diferencias, fomentando un clima de aula ordenado que permita al alumnado aprender. El centro escolar y las aulas deben ser lugares de encuentros, espacios de diálogo y de aprendizaje mutuo, más aún cuando vivimos en</w:t>
      </w:r>
      <w:r w:rsidR="00D83030" w:rsidRPr="00391752">
        <w:rPr>
          <w:rFonts w:ascii="Arial" w:hAnsi="Arial" w:cs="Arial"/>
          <w:b/>
          <w:bCs/>
          <w:color w:val="000000"/>
          <w:spacing w:val="-2"/>
          <w:sz w:val="20"/>
          <w:szCs w:val="20"/>
        </w:rPr>
        <w:t xml:space="preserve"> sociedades multiculturales</w:t>
      </w:r>
      <w:r w:rsidR="00D83030" w:rsidRPr="00391752">
        <w:rPr>
          <w:rFonts w:ascii="Arial" w:hAnsi="Arial" w:cs="Arial"/>
          <w:color w:val="000000"/>
          <w:spacing w:val="-2"/>
          <w:sz w:val="20"/>
          <w:szCs w:val="20"/>
        </w:rPr>
        <w:t xml:space="preserve"> y, en algunos casos,</w:t>
      </w:r>
      <w:r w:rsidR="00D83030" w:rsidRPr="00391752">
        <w:rPr>
          <w:rFonts w:ascii="Arial" w:hAnsi="Arial" w:cs="Arial"/>
          <w:b/>
          <w:bCs/>
          <w:color w:val="000000"/>
          <w:spacing w:val="-2"/>
          <w:sz w:val="20"/>
          <w:szCs w:val="20"/>
        </w:rPr>
        <w:t xml:space="preserve"> pluriétnicas y multirraciales</w:t>
      </w:r>
      <w:r w:rsidR="00D83030" w:rsidRPr="00391752">
        <w:rPr>
          <w:rFonts w:ascii="Arial" w:hAnsi="Arial" w:cs="Arial"/>
          <w:color w:val="000000"/>
          <w:spacing w:val="-2"/>
          <w:sz w:val="20"/>
          <w:szCs w:val="20"/>
        </w:rPr>
        <w:t>. Esto no exime la responsabilidad del educador para mediar en los procesos de discusión y debate, como tampoco le priva de su función de facilitar los recursos necesarios para que el alumnado adquiera una actitud tolerante, dialogante y respetuosa.</w:t>
      </w:r>
    </w:p>
    <w:p w14:paraId="21136C24" w14:textId="463CB8BD" w:rsidR="00D83030" w:rsidRPr="00391752" w:rsidRDefault="00A00CA8"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2"/>
          <w:sz w:val="20"/>
          <w:szCs w:val="20"/>
        </w:rPr>
      </w:pPr>
      <w:r>
        <w:rPr>
          <w:rFonts w:ascii="Arial" w:hAnsi="Arial" w:cs="Arial"/>
          <w:b/>
          <w:bCs/>
          <w:color w:val="000000"/>
          <w:spacing w:val="-2"/>
          <w:sz w:val="20"/>
          <w:szCs w:val="20"/>
        </w:rPr>
        <w:t>Críti</w:t>
      </w:r>
      <w:r w:rsidR="0074077F" w:rsidRPr="00391752">
        <w:rPr>
          <w:rFonts w:ascii="Arial" w:hAnsi="Arial" w:cs="Arial"/>
          <w:b/>
          <w:bCs/>
          <w:color w:val="000000"/>
          <w:spacing w:val="-2"/>
          <w:sz w:val="20"/>
          <w:szCs w:val="20"/>
        </w:rPr>
        <w:t>ca:</w:t>
      </w:r>
      <w:r w:rsidR="00D83030" w:rsidRPr="00391752">
        <w:rPr>
          <w:rFonts w:ascii="Arial" w:hAnsi="Arial" w:cs="Arial"/>
          <w:color w:val="000000"/>
          <w:spacing w:val="-2"/>
          <w:sz w:val="20"/>
          <w:szCs w:val="20"/>
        </w:rPr>
        <w:t xml:space="preserve"> parte de una clara apuesta por el ser humano, como una especie de fe antropológica, en el sentido de que, históricamente, siempre se han presentado situaciones o condiciones de penuria o escasez (exclusión, dominación, alienación o discriminación por razones étnicas, raciales, clasistas, de género, etc.) que ha habido que afrontar. Pero, además, hay una</w:t>
      </w:r>
      <w:r w:rsidR="00D83030" w:rsidRPr="00391752">
        <w:rPr>
          <w:rFonts w:ascii="Arial" w:hAnsi="Arial" w:cs="Arial"/>
          <w:b/>
          <w:bCs/>
          <w:color w:val="000000"/>
          <w:spacing w:val="-2"/>
          <w:sz w:val="20"/>
          <w:szCs w:val="20"/>
        </w:rPr>
        <w:t xml:space="preserve"> confianza en que cada persona y cada grupo humano tiene la capacidad de cambiar y transformar esas situaciones por otras condiciones de vida, autonomía, libertad y creatividad (liberación y emancipación).</w:t>
      </w:r>
      <w:r w:rsidR="00D83030" w:rsidRPr="00391752">
        <w:rPr>
          <w:rFonts w:ascii="Arial" w:hAnsi="Arial" w:cs="Arial"/>
          <w:color w:val="000000"/>
          <w:spacing w:val="-2"/>
          <w:sz w:val="20"/>
          <w:szCs w:val="20"/>
        </w:rPr>
        <w:t xml:space="preserve"> </w:t>
      </w:r>
    </w:p>
    <w:p w14:paraId="012859E1"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Parte</w:t>
      </w:r>
      <w:r w:rsidR="00D83030" w:rsidRPr="00391752">
        <w:rPr>
          <w:rFonts w:ascii="Arial" w:hAnsi="Arial" w:cs="Arial"/>
          <w:b/>
          <w:color w:val="000000"/>
          <w:sz w:val="20"/>
          <w:szCs w:val="20"/>
        </w:rPr>
        <w:t xml:space="preserve"> del nivel de desarrollo del alumno/a:</w:t>
      </w:r>
      <w:r w:rsidR="00D83030" w:rsidRPr="00391752">
        <w:rPr>
          <w:rFonts w:ascii="Arial" w:hAnsi="Arial" w:cs="Arial"/>
          <w:color w:val="000000"/>
          <w:sz w:val="20"/>
          <w:szCs w:val="20"/>
        </w:rPr>
        <w:t xml:space="preserve"> es fundamental para la aplicación de este principio didáctico tener en cuenta las características evolutivas del alumno  </w:t>
      </w:r>
      <w:r w:rsidR="00D83030" w:rsidRPr="00391752">
        <w:rPr>
          <w:rFonts w:ascii="Arial" w:hAnsi="Arial" w:cs="Arial"/>
          <w:color w:val="000000"/>
          <w:sz w:val="20"/>
          <w:szCs w:val="20"/>
          <w:u w:color="000000"/>
        </w:rPr>
        <w:t>de Bachillerato</w:t>
      </w:r>
      <w:r w:rsidR="00D83030" w:rsidRPr="00391752">
        <w:rPr>
          <w:rFonts w:ascii="Arial" w:hAnsi="Arial" w:cs="Arial"/>
          <w:color w:val="000000"/>
          <w:sz w:val="20"/>
          <w:szCs w:val="20"/>
        </w:rPr>
        <w:t>. Se resumen todas ellas en tener en cuenta que la madurez que va adquiriendo permitirá un descentramiento, un aumento de la perspectiva con respecto a sí mismo y a los demás, así como el inicio de procesos de razonamiento más complejos. El desarrollo de una mayor flexibilidad en el pensamiento y la posibilidad de contemplar un mayor número de alternativas a las situaciones inciden, de forma muy directa, en la formación de una identidad personal.</w:t>
      </w:r>
    </w:p>
    <w:p w14:paraId="040CB414"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Significativa en el aprendizaje</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Entendemos por aprendizaje significativo aquel que adquiere </w:t>
      </w:r>
      <w:r w:rsidR="00D83030" w:rsidRPr="00391752">
        <w:rPr>
          <w:rFonts w:ascii="Arial" w:hAnsi="Arial" w:cs="Arial"/>
          <w:b/>
          <w:bCs/>
          <w:color w:val="000000"/>
          <w:sz w:val="20"/>
          <w:szCs w:val="20"/>
        </w:rPr>
        <w:t xml:space="preserve">funcionalidad, sentido y utilidad desde la perspectiva del alumno. </w:t>
      </w:r>
      <w:r w:rsidR="00D83030" w:rsidRPr="00391752">
        <w:rPr>
          <w:rFonts w:ascii="Arial" w:hAnsi="Arial" w:cs="Arial"/>
          <w:color w:val="000000"/>
          <w:sz w:val="20"/>
          <w:szCs w:val="20"/>
        </w:rPr>
        <w:t>Los conocimientos que se integren podrán ser susceptibles de aplicación a diversos campos, contextos y entornos, contribuyendo de forma importante a la competencia de aprender a aprender. La intervención educativa asegurará que los alumnos lleguen a realizar aprendizajes que lleven su propio sello, promoviendo la capacidad de trabajo de forma libre, autónoma y creativa. Un aprendizaje será significativo siempre que tenga</w:t>
      </w:r>
      <w:r w:rsidR="00D83030" w:rsidRPr="00391752">
        <w:rPr>
          <w:rFonts w:ascii="Arial" w:hAnsi="Arial" w:cs="Arial"/>
          <w:b/>
          <w:bCs/>
          <w:color w:val="000000"/>
          <w:sz w:val="20"/>
          <w:szCs w:val="20"/>
        </w:rPr>
        <w:t xml:space="preserve"> sentido e interés</w:t>
      </w:r>
      <w:r w:rsidR="00D83030" w:rsidRPr="00391752">
        <w:rPr>
          <w:rFonts w:ascii="Arial" w:hAnsi="Arial" w:cs="Arial"/>
          <w:color w:val="000000"/>
          <w:sz w:val="20"/>
          <w:szCs w:val="20"/>
        </w:rPr>
        <w:t xml:space="preserve"> desde la perspectiva del alumno, de la materia y sea fundamentalmente </w:t>
      </w:r>
      <w:r w:rsidR="00D83030" w:rsidRPr="00391752">
        <w:rPr>
          <w:rFonts w:ascii="Arial" w:hAnsi="Arial" w:cs="Arial"/>
          <w:color w:val="000000"/>
          <w:sz w:val="20"/>
          <w:szCs w:val="20"/>
          <w:rtl/>
          <w:lang w:bidi="ar-YE"/>
        </w:rPr>
        <w:t>útil</w:t>
      </w:r>
      <w:r w:rsidR="00D83030" w:rsidRPr="00391752">
        <w:rPr>
          <w:rFonts w:ascii="Arial" w:hAnsi="Arial" w:cs="Arial"/>
          <w:color w:val="000000"/>
          <w:sz w:val="20"/>
          <w:szCs w:val="20"/>
        </w:rPr>
        <w:t xml:space="preserve"> para el desarrollo social.</w:t>
      </w:r>
    </w:p>
    <w:p w14:paraId="7665249A"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z w:val="20"/>
          <w:szCs w:val="20"/>
        </w:rPr>
      </w:pPr>
      <w:r w:rsidRPr="00391752">
        <w:rPr>
          <w:rFonts w:ascii="Arial" w:hAnsi="Arial" w:cs="Arial"/>
          <w:b/>
          <w:color w:val="000000"/>
          <w:sz w:val="20"/>
          <w:szCs w:val="20"/>
        </w:rPr>
        <w:t>Interdisciplinar</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este </w:t>
      </w:r>
      <w:r w:rsidR="00D83030" w:rsidRPr="00391752">
        <w:rPr>
          <w:rFonts w:ascii="Arial" w:hAnsi="Arial" w:cs="Arial"/>
          <w:b/>
          <w:bCs/>
          <w:color w:val="000000"/>
          <w:sz w:val="20"/>
          <w:szCs w:val="20"/>
        </w:rPr>
        <w:t xml:space="preserve">principio considera que todos los elementos de la realidad están relacionados y, además y por lo general, de forma compleja. </w:t>
      </w:r>
      <w:r w:rsidR="00D83030" w:rsidRPr="00391752">
        <w:rPr>
          <w:rFonts w:ascii="Arial" w:hAnsi="Arial" w:cs="Arial"/>
          <w:color w:val="000000"/>
          <w:sz w:val="20"/>
          <w:szCs w:val="20"/>
        </w:rPr>
        <w:t>En la concreción de este principio, los contextos significativos están en relación al nivel de evolución psicológica. Cuando el desarrollo de la capacidad de análisis lo permita y el nivel de conocimiento adquiera una dimensión especializada, el tratamiento en profundidad por materias podrá llevarse a cabo sin olvidar que el conocimiento no debe presentarse aislado. Conviene buscar relaciones y vinculaciones que otorguen una significación mayor a los aprendizajes tanto entre disciplinas (interdisciplinar) como dentro de la misma disciplina (</w:t>
      </w:r>
      <w:proofErr w:type="spellStart"/>
      <w:r w:rsidR="00D83030" w:rsidRPr="00391752">
        <w:rPr>
          <w:rFonts w:ascii="Arial" w:hAnsi="Arial" w:cs="Arial"/>
          <w:color w:val="000000"/>
          <w:sz w:val="20"/>
          <w:szCs w:val="20"/>
        </w:rPr>
        <w:t>intradisciplinar</w:t>
      </w:r>
      <w:proofErr w:type="spellEnd"/>
      <w:r w:rsidR="00D83030" w:rsidRPr="00391752">
        <w:rPr>
          <w:rFonts w:ascii="Arial" w:hAnsi="Arial" w:cs="Arial"/>
          <w:color w:val="000000"/>
          <w:sz w:val="20"/>
          <w:szCs w:val="20"/>
        </w:rPr>
        <w:t>).</w:t>
      </w:r>
    </w:p>
    <w:p w14:paraId="213A1C45"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color w:val="000000"/>
          <w:spacing w:val="-4"/>
          <w:sz w:val="20"/>
          <w:szCs w:val="20"/>
        </w:rPr>
      </w:pPr>
      <w:r w:rsidRPr="00391752">
        <w:rPr>
          <w:rFonts w:ascii="Arial" w:hAnsi="Arial" w:cs="Arial"/>
          <w:b/>
          <w:color w:val="000000"/>
          <w:spacing w:val="-4"/>
          <w:sz w:val="20"/>
          <w:szCs w:val="20"/>
        </w:rPr>
        <w:t>Personalizada</w:t>
      </w:r>
      <w:r w:rsidR="00D83030" w:rsidRPr="00391752">
        <w:rPr>
          <w:rFonts w:ascii="Arial" w:hAnsi="Arial" w:cs="Arial"/>
          <w:b/>
          <w:color w:val="000000"/>
          <w:spacing w:val="-4"/>
          <w:sz w:val="20"/>
          <w:szCs w:val="20"/>
        </w:rPr>
        <w:t>:</w:t>
      </w:r>
      <w:r w:rsidR="00D83030" w:rsidRPr="00391752">
        <w:rPr>
          <w:rFonts w:ascii="Arial" w:hAnsi="Arial" w:cs="Arial"/>
          <w:color w:val="000000"/>
          <w:spacing w:val="-4"/>
          <w:sz w:val="20"/>
          <w:szCs w:val="20"/>
        </w:rPr>
        <w:t xml:space="preserve"> la educación personalizada es un principio de intervención educativa integrador. En él destacan varios aspectos: la singularidad de cada ser humano, el impulso a la capacidad de libertad, autonomía, apertura y comunicación hacia los otros. Se aprecia así que el principio de personalización requiere de la conciliación entre el de individualización y socialización.</w:t>
      </w:r>
    </w:p>
    <w:p w14:paraId="4D5B4215" w14:textId="77777777" w:rsidR="00D83030" w:rsidRPr="00391752" w:rsidRDefault="0074077F" w:rsidP="00D83030">
      <w:pPr>
        <w:tabs>
          <w:tab w:val="left" w:pos="220"/>
          <w:tab w:val="left" w:pos="440"/>
        </w:tabs>
        <w:autoSpaceDE w:val="0"/>
        <w:autoSpaceDN w:val="0"/>
        <w:adjustRightInd w:val="0"/>
        <w:spacing w:before="57" w:line="246" w:lineRule="atLeast"/>
        <w:ind w:left="215" w:hanging="215"/>
        <w:jc w:val="both"/>
        <w:textAlignment w:val="center"/>
        <w:rPr>
          <w:rFonts w:ascii="Arial" w:hAnsi="Arial" w:cs="Arial"/>
          <w:color w:val="000000"/>
          <w:sz w:val="20"/>
          <w:szCs w:val="20"/>
        </w:rPr>
      </w:pPr>
      <w:r w:rsidRPr="00391752">
        <w:rPr>
          <w:rFonts w:ascii="Arial" w:hAnsi="Arial" w:cs="Arial"/>
          <w:b/>
          <w:color w:val="000000"/>
          <w:sz w:val="20"/>
          <w:szCs w:val="20"/>
        </w:rPr>
        <w:t>Individual</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todo el material curricular y las actividades y tareas del proceso también persiguen que cada alumno y cada alumna, individualmente, vaya ganando autoestima y creciendo </w:t>
      </w:r>
      <w:r w:rsidR="00D83030" w:rsidRPr="00391752">
        <w:rPr>
          <w:rFonts w:ascii="Arial" w:hAnsi="Arial" w:cs="Arial"/>
          <w:color w:val="000000"/>
          <w:sz w:val="20"/>
          <w:szCs w:val="20"/>
        </w:rPr>
        <w:lastRenderedPageBreak/>
        <w:t>personalmente en el aprendizaje de la materia. Hay que tener presente que no todos tienen el mismo ritmo de aprendizaje. Por esta razón, el profesorado debe tener siempre en cuenta y saber diferenciar los distintos tiempos, momentos, lenguajes y formas de vida de los alumnos, considerando la cultura a la que pertenecen y el entorno social en el que viven.</w:t>
      </w:r>
    </w:p>
    <w:p w14:paraId="4102F041" w14:textId="77777777" w:rsidR="00D83030" w:rsidRPr="00391752" w:rsidRDefault="0074077F" w:rsidP="00D83030">
      <w:pPr>
        <w:tabs>
          <w:tab w:val="left" w:pos="220"/>
          <w:tab w:val="left" w:pos="440"/>
        </w:tabs>
        <w:autoSpaceDE w:val="0"/>
        <w:autoSpaceDN w:val="0"/>
        <w:adjustRightInd w:val="0"/>
        <w:spacing w:before="57" w:line="246" w:lineRule="atLeast"/>
        <w:ind w:left="244" w:hanging="244"/>
        <w:jc w:val="both"/>
        <w:textAlignment w:val="center"/>
        <w:rPr>
          <w:rFonts w:ascii="Arial" w:hAnsi="Arial" w:cs="Arial"/>
          <w:b/>
          <w:bCs/>
          <w:color w:val="000000"/>
          <w:sz w:val="20"/>
          <w:szCs w:val="20"/>
        </w:rPr>
      </w:pPr>
      <w:r w:rsidRPr="00391752">
        <w:rPr>
          <w:rFonts w:ascii="Arial" w:hAnsi="Arial" w:cs="Arial"/>
          <w:b/>
          <w:color w:val="000000"/>
          <w:sz w:val="20"/>
          <w:szCs w:val="20"/>
        </w:rPr>
        <w:t>Emprendedora</w:t>
      </w:r>
      <w:r w:rsidR="00D83030" w:rsidRPr="00391752">
        <w:rPr>
          <w:rFonts w:ascii="Arial" w:hAnsi="Arial" w:cs="Arial"/>
          <w:b/>
          <w:color w:val="000000"/>
          <w:sz w:val="20"/>
          <w:szCs w:val="20"/>
        </w:rPr>
        <w:t>:</w:t>
      </w:r>
      <w:r w:rsidR="00D83030" w:rsidRPr="00391752">
        <w:rPr>
          <w:rFonts w:ascii="Arial" w:hAnsi="Arial" w:cs="Arial"/>
          <w:color w:val="000000"/>
          <w:sz w:val="20"/>
          <w:szCs w:val="20"/>
        </w:rPr>
        <w:t xml:space="preserve"> la competencia sentido de iniciativa y espíritu emprendedor constituye una de las columnas sobre las que se apoya el currículo de la reforma educativa. En nuestro proyecto está presente de principio a fin. En el aprendizaje de la materia se propician actividades y tareas que giran en torno a las principales dimensiones de esta competencia clave: </w:t>
      </w:r>
      <w:r w:rsidR="00D83030" w:rsidRPr="00391752">
        <w:rPr>
          <w:rFonts w:ascii="Arial" w:hAnsi="Arial" w:cs="Arial"/>
          <w:b/>
          <w:bCs/>
          <w:color w:val="000000"/>
          <w:sz w:val="20"/>
          <w:szCs w:val="20"/>
        </w:rPr>
        <w:t>valores y actitudes personales, conocimiento del funcionamiento de la sociedad y de las organizaciones, planificación y realización de proyectos, habilidades sociales en el liderazgo de proyectos.</w:t>
      </w:r>
    </w:p>
    <w:p w14:paraId="28C7B22D" w14:textId="77777777" w:rsidR="00D83030" w:rsidRPr="00391752" w:rsidRDefault="00D83030" w:rsidP="00D83030">
      <w:pPr>
        <w:tabs>
          <w:tab w:val="left" w:pos="220"/>
          <w:tab w:val="left" w:pos="440"/>
        </w:tabs>
        <w:autoSpaceDE w:val="0"/>
        <w:autoSpaceDN w:val="0"/>
        <w:adjustRightInd w:val="0"/>
        <w:spacing w:before="113" w:line="246" w:lineRule="atLeast"/>
        <w:ind w:left="244" w:hanging="244"/>
        <w:jc w:val="both"/>
        <w:textAlignment w:val="center"/>
        <w:rPr>
          <w:rFonts w:ascii="Arial" w:hAnsi="Arial" w:cs="Arial"/>
          <w:color w:val="000000"/>
          <w:sz w:val="20"/>
          <w:szCs w:val="20"/>
        </w:rPr>
      </w:pPr>
      <w:r w:rsidRPr="00391752">
        <w:rPr>
          <w:rFonts w:ascii="Arial" w:hAnsi="Arial" w:cs="Arial"/>
          <w:color w:val="000000"/>
          <w:sz w:val="20"/>
          <w:szCs w:val="20"/>
        </w:rPr>
        <w:tab/>
        <w:t>Tendremos que plantear por lo tanto un trabajo fecundo para perfilar las cualidades y capacidades del emprendimiento: confianza, seguridad, autoestima, autoconocimiento, autonomía, sentido crítico, motivación de logro, responsabilidad, esfuerzo, constancia, interés, perseverancia, organización, planificación, capacidad de análisis e interpretación, creatividad, imaginación, búsqueda de soluciones, evaluación, liderazgo…</w:t>
      </w:r>
    </w:p>
    <w:p w14:paraId="100B238B" w14:textId="77777777" w:rsidR="00D83030" w:rsidRPr="00391752" w:rsidRDefault="00D83030" w:rsidP="00D83030">
      <w:pPr>
        <w:pStyle w:val="Prrafodelista"/>
        <w:ind w:left="0"/>
        <w:jc w:val="both"/>
        <w:rPr>
          <w:rFonts w:ascii="Arial" w:hAnsi="Arial" w:cs="Arial"/>
          <w:b/>
          <w:sz w:val="20"/>
          <w:szCs w:val="20"/>
        </w:rPr>
      </w:pPr>
    </w:p>
    <w:p w14:paraId="165F5202" w14:textId="77777777" w:rsidR="00D9702D" w:rsidRPr="00391752" w:rsidRDefault="00D9702D" w:rsidP="00D9702D">
      <w:pPr>
        <w:pStyle w:val="Prrafodelista"/>
        <w:rPr>
          <w:rFonts w:ascii="Arial" w:hAnsi="Arial" w:cs="Arial"/>
          <w:b/>
          <w:sz w:val="20"/>
          <w:szCs w:val="20"/>
        </w:rPr>
      </w:pPr>
    </w:p>
    <w:p w14:paraId="61D9C747" w14:textId="55302A8B" w:rsidR="00D9702D"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TEMPORALIZACIÓN</w:t>
      </w:r>
      <w:r w:rsidR="00A00CA8">
        <w:rPr>
          <w:rFonts w:ascii="Arial" w:hAnsi="Arial" w:cs="Arial"/>
          <w:b/>
          <w:sz w:val="20"/>
          <w:szCs w:val="20"/>
        </w:rPr>
        <w:t>*</w:t>
      </w:r>
    </w:p>
    <w:p w14:paraId="33DD064A" w14:textId="21563D83" w:rsidR="00A00CA8" w:rsidRPr="00A00CA8" w:rsidRDefault="00A00CA8" w:rsidP="00A00CA8">
      <w:pPr>
        <w:jc w:val="both"/>
        <w:rPr>
          <w:rFonts w:ascii="Arial" w:hAnsi="Arial" w:cs="Arial"/>
          <w:i/>
          <w:sz w:val="20"/>
          <w:szCs w:val="20"/>
        </w:rPr>
      </w:pPr>
      <w:r w:rsidRPr="00A00CA8">
        <w:rPr>
          <w:rFonts w:ascii="Arial" w:hAnsi="Arial" w:cs="Arial"/>
          <w:i/>
          <w:sz w:val="20"/>
          <w:szCs w:val="20"/>
        </w:rPr>
        <w:t>*Propuesta flexible sujeta a la propia marcha del grupo. La flexibilidad de la programación y su sistema de revisión, permitirían la modificación de la temporalización si fuese necesario</w:t>
      </w:r>
    </w:p>
    <w:p w14:paraId="7ABEE39A" w14:textId="77777777" w:rsidR="00AF45D7" w:rsidRPr="00391752" w:rsidRDefault="00AF45D7" w:rsidP="00AF45D7">
      <w:pPr>
        <w:pStyle w:val="Prrafodelista"/>
        <w:rPr>
          <w:rFonts w:ascii="Arial" w:hAnsi="Arial" w:cs="Arial"/>
          <w:b/>
          <w:sz w:val="20"/>
          <w:szCs w:val="20"/>
        </w:rPr>
      </w:pPr>
    </w:p>
    <w:tbl>
      <w:tblPr>
        <w:tblW w:w="9805" w:type="dxa"/>
        <w:tblInd w:w="113" w:type="dxa"/>
        <w:tblCellMar>
          <w:left w:w="0" w:type="dxa"/>
          <w:right w:w="0" w:type="dxa"/>
        </w:tblCellMar>
        <w:tblLook w:val="0000" w:firstRow="0" w:lastRow="0" w:firstColumn="0" w:lastColumn="0" w:noHBand="0" w:noVBand="0"/>
      </w:tblPr>
      <w:tblGrid>
        <w:gridCol w:w="1133"/>
        <w:gridCol w:w="2976"/>
        <w:gridCol w:w="1134"/>
        <w:gridCol w:w="1138"/>
        <w:gridCol w:w="3424"/>
      </w:tblGrid>
      <w:tr w:rsidR="00AF45D7" w:rsidRPr="00391752" w14:paraId="7E9EFA30"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82E91F8"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Bloque</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A296D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Unidad</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1823F8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Sesiones</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CCAF9B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Trimestre</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DB217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b/>
                <w:color w:val="000000"/>
                <w:sz w:val="20"/>
                <w:szCs w:val="20"/>
              </w:rPr>
            </w:pPr>
            <w:r w:rsidRPr="00391752">
              <w:rPr>
                <w:rFonts w:ascii="Arial" w:hAnsi="Arial" w:cs="Arial"/>
                <w:b/>
                <w:color w:val="000000"/>
                <w:sz w:val="20"/>
                <w:szCs w:val="20"/>
              </w:rPr>
              <w:t>Justificación</w:t>
            </w:r>
          </w:p>
        </w:tc>
      </w:tr>
      <w:tr w:rsidR="00AF45D7" w:rsidRPr="00391752" w14:paraId="6F2CA1B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3F0F34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 xml:space="preserve">Bloque 1 </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B2D88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 Arte griego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29305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8</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4308B7D"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642D5B"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Dedicamos la primera unidad del libro a explicar los conceptos básicos de arte griego y los mecanismos básicos de análisis de obras de arte.</w:t>
            </w:r>
          </w:p>
        </w:tc>
      </w:tr>
      <w:tr w:rsidR="00AF45D7" w:rsidRPr="00391752" w14:paraId="26E0E2BA"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E46043D"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 xml:space="preserve">Bloque 1 </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F1D68B4"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2. Arte romano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646CBB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7</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01C49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FDF5C3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esta unidad continuamos con el análisis del arte clásico en su vertiente latina.</w:t>
            </w:r>
          </w:p>
        </w:tc>
      </w:tr>
      <w:tr w:rsidR="00AF45D7" w:rsidRPr="00391752" w14:paraId="56C7BBAC"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66B704"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B87C5D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3. Arte paleocristiano y bizantino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2BD4AC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5</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2E9A7C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8D74D92"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Esta unidad da comienzo al bloque del arte medieval, centrándonos en el estudio de la estética que acompañó a los primeros cristianos y el Imperio bizantino.</w:t>
            </w:r>
          </w:p>
        </w:tc>
      </w:tr>
      <w:tr w:rsidR="00AF45D7" w:rsidRPr="00391752" w14:paraId="7A75755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77799F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lastRenderedPageBreak/>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25A6276"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4. Arte de al-Ándalus</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080188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6</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395D0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B22D02"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Continuamos con el análisis de la estética en la Edad Media desde la perspectiva andalusí.</w:t>
            </w:r>
          </w:p>
        </w:tc>
      </w:tr>
      <w:tr w:rsidR="00AF45D7" w:rsidRPr="00391752" w14:paraId="1582E724"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724C0F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80A81BE"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5. Arte prerrománico y románico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620259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8</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A4F34AE"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BA49F60"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Seguimos con el estudio del arte medieval, concretado en un estilo muchísimo más internacional como es el románico.</w:t>
            </w:r>
          </w:p>
        </w:tc>
      </w:tr>
      <w:tr w:rsidR="00AF45D7" w:rsidRPr="00391752" w14:paraId="3451F6C1"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9EA0B9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2CAC26D"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6. Arte gótico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7916FA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175C312"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C9731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esta unidad abordamos de nuevo el arte medieval desde el punto de vista de la estética gótica.</w:t>
            </w:r>
          </w:p>
        </w:tc>
      </w:tr>
      <w:tr w:rsidR="00AF45D7" w:rsidRPr="00391752" w14:paraId="1D7C1D38"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7740E13"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2</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A4CBF1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7. Arte mudéjar</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4B236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5</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6991428"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9A72D27"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Esta unidad completa el arte medieval, ocupándonos de un arte puramente hispánico como es el mudéjar.</w:t>
            </w:r>
          </w:p>
        </w:tc>
      </w:tr>
      <w:tr w:rsidR="00AF45D7" w:rsidRPr="00391752" w14:paraId="79B3F09F"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D799E1F"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B3EE9D"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8. Arte del Renacimiento y del manierismo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AD5F7B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12</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D8C287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1.º y 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4F9AECF"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La octava unidad, dedicada al Renacimiento, supone el inicio del bloque temático dedicado al arte moderno.</w:t>
            </w:r>
          </w:p>
        </w:tc>
      </w:tr>
      <w:tr w:rsidR="00AF45D7" w:rsidRPr="00391752" w14:paraId="1C514B1B"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722F12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28A6CD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9. Arte barroco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37F324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12</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1B7A48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D2FC2CF"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Continuamos con el arte moderno, de nuevo con otra detallada unidad dedicada al arte barroco.</w:t>
            </w:r>
          </w:p>
        </w:tc>
      </w:tr>
      <w:tr w:rsidR="00AF45D7" w:rsidRPr="00391752" w14:paraId="58878DB2"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75BAFE5B"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3</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1BCE810"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10. Arte neoclásico</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71F832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6</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EF76B1A"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4D4888E"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Mediante el arte el neoclásico cerramos el bloque dedicado al arte moderno. Se trata pues de un estilo a medio camino entre la modernidad y la edad contemporánea.</w:t>
            </w:r>
          </w:p>
        </w:tc>
      </w:tr>
      <w:tr w:rsidR="00AF45D7" w:rsidRPr="00391752" w14:paraId="19F7CCB2"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6353C4E5"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4</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FB5803A"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11. Arte del siglo XIX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04EE4A"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10</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5364FB9"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2.º y 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F9D2096"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En el bloque 4 nos ocupamos del arte del siglo XIX, una centuria profundamente ecléctica.</w:t>
            </w:r>
          </w:p>
        </w:tc>
      </w:tr>
      <w:tr w:rsidR="00AF45D7" w:rsidRPr="00391752" w14:paraId="01D6E2D8"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27496F7"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Bloque 5</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D05473"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12. La ruptura de la tradición: el arte en la primera mitad del siglo XX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C44AE0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11D3F0E6"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0ACD5231"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 xml:space="preserve">El bloque 5 se dedica en su totalidad al arte de la primera mitad del siglo XX, centrándonos </w:t>
            </w:r>
            <w:r w:rsidRPr="00391752">
              <w:rPr>
                <w:rFonts w:ascii="Arial" w:hAnsi="Arial" w:cs="Arial"/>
                <w:color w:val="000000"/>
                <w:sz w:val="20"/>
                <w:szCs w:val="20"/>
              </w:rPr>
              <w:lastRenderedPageBreak/>
              <w:t>fundamentalmente en las vanguardias.</w:t>
            </w:r>
          </w:p>
        </w:tc>
      </w:tr>
      <w:tr w:rsidR="00AF45D7" w:rsidRPr="00391752" w14:paraId="432A9663" w14:textId="77777777" w:rsidTr="009B413F">
        <w:tc>
          <w:tcPr>
            <w:tcW w:w="1133"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BC91F0F"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lastRenderedPageBreak/>
              <w:t>Bloque 6</w:t>
            </w:r>
          </w:p>
        </w:tc>
        <w:tc>
          <w:tcPr>
            <w:tcW w:w="297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5DB94AD5"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b/>
                <w:bCs/>
                <w:color w:val="000000"/>
                <w:sz w:val="20"/>
                <w:szCs w:val="20"/>
              </w:rPr>
              <w:t>Unidad 13. La universalización del arte desde la segunda mitad del siglo XX</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2878A9B1"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9</w:t>
            </w:r>
          </w:p>
        </w:tc>
        <w:tc>
          <w:tcPr>
            <w:tcW w:w="1138"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3812BCC0" w14:textId="77777777" w:rsidR="00AF45D7" w:rsidRPr="00391752" w:rsidRDefault="00AF45D7" w:rsidP="0004441F">
            <w:pPr>
              <w:tabs>
                <w:tab w:val="left" w:pos="220"/>
                <w:tab w:val="left" w:pos="440"/>
              </w:tabs>
              <w:autoSpaceDE w:val="0"/>
              <w:autoSpaceDN w:val="0"/>
              <w:adjustRightInd w:val="0"/>
              <w:spacing w:before="57" w:line="240" w:lineRule="atLeast"/>
              <w:jc w:val="center"/>
              <w:textAlignment w:val="center"/>
              <w:rPr>
                <w:rFonts w:ascii="Arial" w:hAnsi="Arial" w:cs="Arial"/>
                <w:color w:val="000000"/>
                <w:sz w:val="20"/>
                <w:szCs w:val="20"/>
              </w:rPr>
            </w:pPr>
            <w:r w:rsidRPr="00391752">
              <w:rPr>
                <w:rFonts w:ascii="Arial" w:hAnsi="Arial" w:cs="Arial"/>
                <w:color w:val="000000"/>
                <w:sz w:val="20"/>
                <w:szCs w:val="20"/>
              </w:rPr>
              <w:t>3.º</w:t>
            </w:r>
          </w:p>
        </w:tc>
        <w:tc>
          <w:tcPr>
            <w:tcW w:w="342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vAlign w:val="center"/>
          </w:tcPr>
          <w:p w14:paraId="41DFD63C" w14:textId="77777777" w:rsidR="00AF45D7" w:rsidRPr="00391752" w:rsidRDefault="00AF45D7" w:rsidP="0004441F">
            <w:pPr>
              <w:tabs>
                <w:tab w:val="left" w:pos="220"/>
                <w:tab w:val="left" w:pos="440"/>
              </w:tabs>
              <w:autoSpaceDE w:val="0"/>
              <w:autoSpaceDN w:val="0"/>
              <w:adjustRightInd w:val="0"/>
              <w:spacing w:before="57" w:line="240" w:lineRule="atLeast"/>
              <w:textAlignment w:val="center"/>
              <w:rPr>
                <w:rFonts w:ascii="Arial" w:hAnsi="Arial" w:cs="Arial"/>
                <w:color w:val="000000"/>
                <w:sz w:val="20"/>
                <w:szCs w:val="20"/>
              </w:rPr>
            </w:pPr>
            <w:r w:rsidRPr="00391752">
              <w:rPr>
                <w:rFonts w:ascii="Arial" w:hAnsi="Arial" w:cs="Arial"/>
                <w:color w:val="000000"/>
                <w:sz w:val="20"/>
                <w:szCs w:val="20"/>
              </w:rPr>
              <w:t>Por último, abordamos el estudio de algunos de los principales ejemplos del arte más cercano en el tiempo, con los ejemplos más representativos en cuanto a arquitectura, escultura y pintura de los últimos años.</w:t>
            </w:r>
          </w:p>
        </w:tc>
      </w:tr>
    </w:tbl>
    <w:p w14:paraId="53D81E98" w14:textId="77777777" w:rsidR="00AF45D7" w:rsidRPr="00391752" w:rsidRDefault="00AF45D7" w:rsidP="00AF45D7">
      <w:pPr>
        <w:pStyle w:val="Prrafodelista"/>
        <w:ind w:left="0"/>
        <w:jc w:val="both"/>
        <w:rPr>
          <w:rFonts w:ascii="Arial" w:hAnsi="Arial" w:cs="Arial"/>
          <w:b/>
          <w:sz w:val="20"/>
          <w:szCs w:val="20"/>
        </w:rPr>
      </w:pPr>
    </w:p>
    <w:p w14:paraId="251A83C3" w14:textId="456B44F4" w:rsidR="00D9702D" w:rsidRDefault="00D9702D" w:rsidP="00D9702D">
      <w:pPr>
        <w:pStyle w:val="Prrafodelista"/>
        <w:rPr>
          <w:rFonts w:ascii="Arial" w:hAnsi="Arial" w:cs="Arial"/>
          <w:b/>
          <w:sz w:val="20"/>
          <w:szCs w:val="20"/>
        </w:rPr>
      </w:pPr>
    </w:p>
    <w:p w14:paraId="3F4115F0" w14:textId="3EF37519" w:rsidR="00CF2F3D" w:rsidRDefault="00CF2F3D" w:rsidP="00D9702D">
      <w:pPr>
        <w:pStyle w:val="Prrafodelista"/>
        <w:rPr>
          <w:rFonts w:ascii="Arial" w:hAnsi="Arial" w:cs="Arial"/>
          <w:b/>
          <w:sz w:val="20"/>
          <w:szCs w:val="20"/>
        </w:rPr>
      </w:pPr>
    </w:p>
    <w:p w14:paraId="1CE022EA" w14:textId="5DA834E3" w:rsidR="00CF2F3D" w:rsidRDefault="00CF2F3D" w:rsidP="00D9702D">
      <w:pPr>
        <w:pStyle w:val="Prrafodelista"/>
        <w:rPr>
          <w:rFonts w:ascii="Arial" w:hAnsi="Arial" w:cs="Arial"/>
          <w:b/>
          <w:sz w:val="20"/>
          <w:szCs w:val="20"/>
        </w:rPr>
      </w:pPr>
    </w:p>
    <w:p w14:paraId="1901C60E" w14:textId="77777777" w:rsidR="00CF2F3D" w:rsidRPr="00391752" w:rsidRDefault="00CF2F3D" w:rsidP="00D9702D">
      <w:pPr>
        <w:pStyle w:val="Prrafodelista"/>
        <w:rPr>
          <w:rFonts w:ascii="Arial" w:hAnsi="Arial" w:cs="Arial"/>
          <w:b/>
          <w:sz w:val="20"/>
          <w:szCs w:val="20"/>
        </w:rPr>
      </w:pPr>
    </w:p>
    <w:p w14:paraId="053DA1D1" w14:textId="77777777" w:rsidR="00D9702D"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MATERIALES Y RECURSOS DIDÁCTICOS</w:t>
      </w:r>
    </w:p>
    <w:p w14:paraId="14DEB401" w14:textId="77777777"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 xml:space="preserve">En este apartado es necesario y adecuado exponer que el Centro Educativo ha realizado una apuesta firme y eficaz por el uso de las Nuevas Tecnologías: </w:t>
      </w:r>
    </w:p>
    <w:p w14:paraId="28757777" w14:textId="74CE7554" w:rsidR="00D9702D" w:rsidRPr="009B413F" w:rsidRDefault="009B413F" w:rsidP="009B413F">
      <w:pPr>
        <w:pStyle w:val="Prrafodelista"/>
        <w:jc w:val="both"/>
        <w:rPr>
          <w:rFonts w:ascii="Arial" w:hAnsi="Arial" w:cs="Arial"/>
          <w:sz w:val="20"/>
          <w:szCs w:val="20"/>
        </w:rPr>
      </w:pPr>
      <w:r w:rsidRPr="009B413F">
        <w:rPr>
          <w:rFonts w:ascii="Arial" w:hAnsi="Arial" w:cs="Arial"/>
          <w:sz w:val="20"/>
          <w:szCs w:val="20"/>
        </w:rPr>
        <w:t>-Todos los alumnos de bachiller disponen de un iPad para uso personal y exclusivamente académico</w:t>
      </w:r>
      <w:r>
        <w:rPr>
          <w:rFonts w:ascii="Arial" w:hAnsi="Arial" w:cs="Arial"/>
          <w:sz w:val="20"/>
          <w:szCs w:val="20"/>
        </w:rPr>
        <w:t>.</w:t>
      </w:r>
    </w:p>
    <w:p w14:paraId="78CCAE09" w14:textId="03AF3D47"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-Todas las clases están dotadas de proyector de vídeo, conexión de audio, Apple TV  y conexión a internet de alta velocidad</w:t>
      </w:r>
      <w:r>
        <w:rPr>
          <w:rFonts w:ascii="Arial" w:hAnsi="Arial" w:cs="Arial"/>
          <w:sz w:val="20"/>
          <w:szCs w:val="20"/>
        </w:rPr>
        <w:t>.</w:t>
      </w:r>
    </w:p>
    <w:p w14:paraId="5499F500" w14:textId="7C9538C1"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-El bachillerato dispone de red propia y de acceso privado para alumnos y profesores</w:t>
      </w:r>
      <w:r>
        <w:rPr>
          <w:rFonts w:ascii="Arial" w:hAnsi="Arial" w:cs="Arial"/>
          <w:sz w:val="20"/>
          <w:szCs w:val="20"/>
        </w:rPr>
        <w:t>.</w:t>
      </w:r>
    </w:p>
    <w:p w14:paraId="4B779BA3" w14:textId="62324AFE" w:rsidR="009B413F" w:rsidRPr="009B413F" w:rsidRDefault="009B413F" w:rsidP="009B413F">
      <w:pPr>
        <w:pStyle w:val="Prrafodelista"/>
        <w:jc w:val="both"/>
        <w:rPr>
          <w:rFonts w:ascii="Arial" w:hAnsi="Arial" w:cs="Arial"/>
          <w:sz w:val="20"/>
          <w:szCs w:val="20"/>
        </w:rPr>
      </w:pPr>
      <w:r w:rsidRPr="009B413F">
        <w:rPr>
          <w:rFonts w:ascii="Arial" w:hAnsi="Arial" w:cs="Arial"/>
          <w:sz w:val="20"/>
          <w:szCs w:val="20"/>
        </w:rPr>
        <w:t>-Los alumnos tienen su libro digital y numerosas apps instaladas en sus dispositivos que facilitan el aprendizaje del área.</w:t>
      </w:r>
    </w:p>
    <w:p w14:paraId="3E73D3E8" w14:textId="77777777" w:rsidR="009B413F" w:rsidRPr="00391752" w:rsidRDefault="009B413F" w:rsidP="00D9702D">
      <w:pPr>
        <w:pStyle w:val="Prrafodelista"/>
        <w:rPr>
          <w:rFonts w:ascii="Arial" w:hAnsi="Arial" w:cs="Arial"/>
          <w:b/>
          <w:sz w:val="20"/>
          <w:szCs w:val="20"/>
        </w:rPr>
      </w:pPr>
    </w:p>
    <w:p w14:paraId="3D74CDF9" w14:textId="77777777" w:rsidR="00D9702D"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ATENCIÓN A LA DIVERSIDAD</w:t>
      </w:r>
    </w:p>
    <w:p w14:paraId="450E96B5"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Considerando la heterogeneidad del alumnado de la etapa, resulta necesario que los enfoques metodológicos se adapten a las necesidades peculiares de cada individuo, entendiendo esta diversidad como beneficiosa para el enriquecimiento general del grupo. Cada alumno o alumna aprende a un ritmo diferente, por lo que debemos procurar, en la medida de lo posible, diseñar estrategias que ayuden a avanzar tanto al alumnado que destaca como al que tiene dificultad (por razones diversas) y que debemos valorar cuanto antes para establecer unas pautas adecuadas de intervención didáctica que permitan su desarrollo óptimo. El profesorado, a estos efectos, debe elegir el material conveniente (materiales en papel o informáticos, Internet y demás soportes audiovisuales, programas de ordenador, etc.) basándose no solo en criterios académicos, sino también en aquellos que tengan en cuenta la atención a la diversidad en el aula. Para ello será conveniente contar con una nutrida colección de materiales y de fuentes de acceso a la información.</w:t>
      </w:r>
    </w:p>
    <w:p w14:paraId="5BB88202"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En este sentido es imprescindible atender siempre a los siguientes aspectos:</w:t>
      </w:r>
    </w:p>
    <w:p w14:paraId="506061EA"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Conocimiento del alumnado.</w:t>
      </w:r>
      <w:r w:rsidRPr="00391752">
        <w:rPr>
          <w:rFonts w:ascii="Arial" w:hAnsi="Arial" w:cs="Arial"/>
          <w:sz w:val="20"/>
          <w:szCs w:val="20"/>
        </w:rPr>
        <w:t xml:space="preserve"> Es necesario conocer los intereses, necesidades, capacidades, estilos cognitivos, etc., de cada uno de los alumnos y alumnas. La evaluación inicial al inicio del curso y al comienzo de cada unidad didáctica nos ayudará a profundizar en este conocimiento. La sistematización de la evaluación continua asegurará la información necesaria sobre cada </w:t>
      </w:r>
      <w:r w:rsidRPr="00391752">
        <w:rPr>
          <w:rFonts w:ascii="Arial" w:hAnsi="Arial" w:cs="Arial"/>
          <w:sz w:val="20"/>
          <w:szCs w:val="20"/>
        </w:rPr>
        <w:lastRenderedPageBreak/>
        <w:t>alumno a lo largo del proceso. Los datos obtenidos y su análisis nos ayudarán a tomar decisiones para adaptar el desarrollo de la programación.</w:t>
      </w:r>
    </w:p>
    <w:p w14:paraId="1C992A06"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Secuenciar adecuadamente los contenidos atendiendo a los niveles de comprensión.</w:t>
      </w:r>
      <w:r w:rsidRPr="00391752">
        <w:rPr>
          <w:rFonts w:ascii="Arial" w:hAnsi="Arial" w:cs="Arial"/>
          <w:sz w:val="20"/>
          <w:szCs w:val="20"/>
        </w:rPr>
        <w:t xml:space="preserve"> De manera que se ajusten al nivel de los  alumnos y se proceda gradualmente hacia niveles de complejidad y dificultad mayores. La diversidad se atenderá, en cada unidad didáctica, teniendo en cuenta el grado de comprensión del alumnado y el grado de dificultad para entender los conocimientos que se vayan trabajando. Los contenidos serán explicados o trabajados tomando como referencia los contenidos básicos, ofreciendo informaciones con mayor o menor profundidad según la comprensión y el progreso del alumnado. También se podrán utilizar otras informaciones escritas, gráficas, plásticas, sonoras o digitales para quienes presenten dificultades.</w:t>
      </w:r>
    </w:p>
    <w:p w14:paraId="3AEDDDC1"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Niveles de profundidad, complejidad o dificultad de las actividades y tareas.</w:t>
      </w:r>
      <w:r w:rsidRPr="00391752">
        <w:rPr>
          <w:rFonts w:ascii="Arial" w:hAnsi="Arial" w:cs="Arial"/>
          <w:sz w:val="20"/>
          <w:szCs w:val="20"/>
        </w:rPr>
        <w:t xml:space="preserve"> Las actividades y propuestas deben organizarse de forma jerárquica, según su dificultad. Las tareas (actividades, ejercicios, trabajos, indagaciones o pequeñas investigaciones) serán variadas y con diversos grados de dificultad. Para ello, el profesor o profesora puede seleccionar las más adecuadas entre las incluidas en la programación, o indicar otras que considere pertinentes, estableciendo tiempos flexibles para su realización.</w:t>
      </w:r>
    </w:p>
    <w:p w14:paraId="52610A15"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sz w:val="20"/>
          <w:szCs w:val="20"/>
        </w:rPr>
        <w:t xml:space="preserve">Programar </w:t>
      </w:r>
      <w:r w:rsidRPr="00391752">
        <w:rPr>
          <w:rFonts w:ascii="Arial" w:hAnsi="Arial" w:cs="Arial"/>
          <w:b/>
          <w:sz w:val="20"/>
          <w:szCs w:val="20"/>
        </w:rPr>
        <w:t>actividades y tareas</w:t>
      </w:r>
      <w:r w:rsidRPr="00391752">
        <w:rPr>
          <w:rFonts w:ascii="Arial" w:hAnsi="Arial" w:cs="Arial"/>
          <w:sz w:val="20"/>
          <w:szCs w:val="20"/>
        </w:rPr>
        <w:t xml:space="preserve"> diseñadas para responder a los </w:t>
      </w:r>
      <w:r w:rsidRPr="00391752">
        <w:rPr>
          <w:rFonts w:ascii="Arial" w:hAnsi="Arial" w:cs="Arial"/>
          <w:b/>
          <w:sz w:val="20"/>
          <w:szCs w:val="20"/>
        </w:rPr>
        <w:t>diferentes estilos cognitivos</w:t>
      </w:r>
      <w:r w:rsidRPr="00391752">
        <w:rPr>
          <w:rFonts w:ascii="Arial" w:hAnsi="Arial" w:cs="Arial"/>
          <w:b/>
          <w:bCs/>
          <w:sz w:val="20"/>
          <w:szCs w:val="20"/>
        </w:rPr>
        <w:t xml:space="preserve"> </w:t>
      </w:r>
      <w:r w:rsidRPr="00391752">
        <w:rPr>
          <w:rFonts w:ascii="Arial" w:hAnsi="Arial" w:cs="Arial"/>
          <w:sz w:val="20"/>
          <w:szCs w:val="20"/>
        </w:rPr>
        <w:t>presentes en el aula. Cada alumno tiene una serie de fortalezas que debemos aprovechar y debilidades que deben potenciarse. El conocimiento de las mismas así como el de las inteligencias múltiples predominantes en cada uno, y de las estrategias y procedimientos metodológicos que mejor se ajustan a los distintos miembros de la clase, contribuirán a planificar con mayor acierto nuestras propuestas de trabajo.</w:t>
      </w:r>
    </w:p>
    <w:p w14:paraId="6FCCA0B7"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Actividades de refuerzo educativo y ampliación.</w:t>
      </w:r>
      <w:r w:rsidRPr="00391752">
        <w:rPr>
          <w:rFonts w:ascii="Arial" w:hAnsi="Arial" w:cs="Arial"/>
          <w:sz w:val="20"/>
          <w:szCs w:val="20"/>
        </w:rPr>
        <w:t xml:space="preserve"> Resulta muy eficaz y útil diseñar bancos de actividades sobre un mismo contenido, que difieran en estilo de realización y formato, con objeto de posibilitar al alumno la realización de un mismo aprendizaje a través de distintos caminos. Se trata de repasar, revisar, insistir, consolidar, profundizar, ampliar... a través de recursos disponibles para cada caso y ocasión. Para aquellos alumnos con distintos niveles de competencia curricular o de desarrollo de sus capacidades, se presentarán actividades sobre un mismo contenido de tal forma que contemple distintos niveles de dificultad, dando respuesta así tanto al alumnado que necesita refuerzo educativo como a aquel que precisa de ampliación.</w:t>
      </w:r>
    </w:p>
    <w:p w14:paraId="183E8B90"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Fomentar el trabajo individual y en grupo, y, conciliando ambos, el trabajo cooperativo.</w:t>
      </w:r>
      <w:r w:rsidRPr="00391752">
        <w:rPr>
          <w:rFonts w:ascii="Arial" w:hAnsi="Arial" w:cs="Arial"/>
          <w:sz w:val="20"/>
          <w:szCs w:val="20"/>
        </w:rPr>
        <w:t xml:space="preserve"> Las formas de agrupamiento para realizar las tareas en clase también son relevantes con el fin de dar respuesta a la diversidad del alumnado en clase. </w:t>
      </w:r>
    </w:p>
    <w:p w14:paraId="327CC930"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En el “trabajo cooperativo” el profesorado divide la clase en subgrupos o equipos de hasta cinco o seis alumnos y alumnas que desarrollan una actividad o ejecutan una tarea previamente establecida. Los miembros de los equipos suelen ser heterogéneos en cuanto a la habilidad para ejecutar la tarea y, aunque en muchos casos se produce una distribución y reparto de roles y responsabilidades, esto no suele dar lugar a una diferencia de status entre los miembros.</w:t>
      </w:r>
    </w:p>
    <w:p w14:paraId="783F00EA" w14:textId="77777777" w:rsidR="00EE079D" w:rsidRPr="00391752" w:rsidRDefault="00EE079D" w:rsidP="00EE079D">
      <w:pPr>
        <w:tabs>
          <w:tab w:val="left" w:pos="220"/>
          <w:tab w:val="left" w:pos="440"/>
        </w:tabs>
        <w:autoSpaceDE w:val="0"/>
        <w:autoSpaceDN w:val="0"/>
        <w:adjustRightInd w:val="0"/>
        <w:spacing w:before="113" w:line="246" w:lineRule="atLeast"/>
        <w:jc w:val="both"/>
        <w:textAlignment w:val="center"/>
        <w:rPr>
          <w:rFonts w:ascii="Arial" w:hAnsi="Arial" w:cs="Arial"/>
          <w:color w:val="000000"/>
          <w:sz w:val="20"/>
          <w:szCs w:val="20"/>
        </w:rPr>
      </w:pPr>
      <w:r w:rsidRPr="00391752">
        <w:rPr>
          <w:rFonts w:ascii="Arial" w:hAnsi="Arial" w:cs="Arial"/>
          <w:color w:val="000000"/>
          <w:sz w:val="20"/>
          <w:szCs w:val="20"/>
        </w:rPr>
        <w:t>Las conclusiones, según diversos investigadores, sobre las ventajas pedagógicas de esta última forma de agrupamiento, muestran claramente que la relación entre los alumnos puede incidir de forma decisiva y positiva sobre aspectos tales como: la adquisición de competencias y destrezas sociales, el control de los impulsos agresivos, el grado de adaptación a las normas establecidas, la superación del egocentrismo, la relativización progresiva del punto de vista propio, el nivel de aspiración, el rendimiento escolar y el proceso de socialización en general.</w:t>
      </w:r>
    </w:p>
    <w:p w14:paraId="2412FFFB"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lastRenderedPageBreak/>
        <w:t>Atención personalizada.</w:t>
      </w:r>
      <w:r w:rsidRPr="00391752">
        <w:rPr>
          <w:rFonts w:ascii="Arial" w:hAnsi="Arial" w:cs="Arial"/>
          <w:sz w:val="20"/>
          <w:szCs w:val="20"/>
        </w:rPr>
        <w:t xml:space="preserve"> La dedicación de </w:t>
      </w:r>
      <w:r w:rsidRPr="00391752">
        <w:rPr>
          <w:rFonts w:ascii="Arial" w:hAnsi="Arial" w:cs="Arial"/>
          <w:b/>
          <w:bCs/>
          <w:sz w:val="20"/>
          <w:szCs w:val="20"/>
        </w:rPr>
        <w:t xml:space="preserve">tiempo y ayuda pedagógica </w:t>
      </w:r>
      <w:r w:rsidRPr="00391752">
        <w:rPr>
          <w:rFonts w:ascii="Arial" w:hAnsi="Arial" w:cs="Arial"/>
          <w:sz w:val="20"/>
          <w:szCs w:val="20"/>
        </w:rPr>
        <w:t>a determinados alumnos y alumnas que tengan dificultades o profundicen de forma óptima será otro factor de atención a la diversidad.</w:t>
      </w:r>
    </w:p>
    <w:p w14:paraId="07F2F41D"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Plantear diferentes metodologías, estrategias, instrumentos y materiales para aprender.</w:t>
      </w:r>
      <w:r w:rsidRPr="00391752">
        <w:rPr>
          <w:rFonts w:ascii="Arial" w:hAnsi="Arial" w:cs="Arial"/>
          <w:sz w:val="20"/>
          <w:szCs w:val="20"/>
        </w:rPr>
        <w:t xml:space="preserve"> Desplegar un amplio repertorio metodológico que conecte con todos y cada uno de los alumnos y alumnas. Sin duda alguna, en el aula encontraremos alumnos que funcionen mejor con métodos deductivos (de lo general a lo particular), pero, junto a ellos, convivirán chicos y chicas con una predisposición mayor por la exploración inductiva, o bien por métodos comparativos, o que tengan facilidad para ejercitar su memorización,  o la intuición, o la acción guiada...</w:t>
      </w:r>
    </w:p>
    <w:p w14:paraId="0E8BAB4B" w14:textId="77777777" w:rsidR="00EE079D" w:rsidRPr="00391752"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Diseñar adaptaciones curriculares individualizadas</w:t>
      </w:r>
      <w:r w:rsidRPr="00391752">
        <w:rPr>
          <w:rFonts w:ascii="Arial" w:hAnsi="Arial" w:cs="Arial"/>
          <w:sz w:val="20"/>
          <w:szCs w:val="20"/>
        </w:rPr>
        <w:t xml:space="preserve"> más o menos significativas. Es otra alternativa que consiste en ajustar la programación general y de las unidades didácticas a un alumno o alumna concreto, un proceso de toma de decisiones sobre los elementos del currículo para dar respuestas educativas a las necesidades educativas de los alumnos y alumnas mediante la realización de modificaciones en los elementos de acceso al currículo y/o en los mismos elementos que lo constituyen.</w:t>
      </w:r>
    </w:p>
    <w:p w14:paraId="1F371CE9" w14:textId="77777777" w:rsidR="00EE079D" w:rsidRDefault="00EE079D" w:rsidP="00EE079D">
      <w:pPr>
        <w:pStyle w:val="00BOLICHEU"/>
        <w:numPr>
          <w:ilvl w:val="0"/>
          <w:numId w:val="0"/>
        </w:numPr>
        <w:rPr>
          <w:rFonts w:ascii="Arial" w:hAnsi="Arial" w:cs="Arial"/>
          <w:sz w:val="20"/>
          <w:szCs w:val="20"/>
        </w:rPr>
      </w:pPr>
      <w:r w:rsidRPr="00391752">
        <w:rPr>
          <w:rFonts w:ascii="Arial" w:hAnsi="Arial" w:cs="Arial"/>
          <w:b/>
          <w:sz w:val="20"/>
          <w:szCs w:val="20"/>
        </w:rPr>
        <w:t>Adaptar las técnicas, instrumentos y criterios de evaluación</w:t>
      </w:r>
      <w:r w:rsidRPr="00391752">
        <w:rPr>
          <w:rFonts w:ascii="Arial" w:hAnsi="Arial" w:cs="Arial"/>
          <w:sz w:val="20"/>
          <w:szCs w:val="20"/>
        </w:rPr>
        <w:t xml:space="preserve"> a la diversidad de la clase, especialmente a aquellos que manifiesten dificultades de comprensión.</w:t>
      </w:r>
    </w:p>
    <w:p w14:paraId="7FAB8FF8" w14:textId="77777777" w:rsidR="00482DB4" w:rsidRPr="00391752" w:rsidRDefault="00482DB4" w:rsidP="00EE079D">
      <w:pPr>
        <w:pStyle w:val="00BOLICHEU"/>
        <w:numPr>
          <w:ilvl w:val="0"/>
          <w:numId w:val="0"/>
        </w:numPr>
        <w:rPr>
          <w:rFonts w:ascii="Arial" w:hAnsi="Arial" w:cs="Arial"/>
          <w:sz w:val="20"/>
          <w:szCs w:val="20"/>
        </w:rPr>
      </w:pPr>
    </w:p>
    <w:p w14:paraId="73BF0E28" w14:textId="77777777" w:rsidR="00D9702D" w:rsidRPr="00391752" w:rsidRDefault="00D9702D" w:rsidP="00D9702D">
      <w:pPr>
        <w:pStyle w:val="Prrafodelista"/>
        <w:rPr>
          <w:rFonts w:ascii="Arial" w:hAnsi="Arial" w:cs="Arial"/>
          <w:b/>
          <w:sz w:val="20"/>
          <w:szCs w:val="20"/>
        </w:rPr>
      </w:pPr>
    </w:p>
    <w:p w14:paraId="038F187C" w14:textId="28566A17" w:rsidR="00670A8B" w:rsidRPr="00391752" w:rsidRDefault="00D9702D" w:rsidP="00D93C13">
      <w:pPr>
        <w:pStyle w:val="Prrafodelista"/>
        <w:numPr>
          <w:ilvl w:val="0"/>
          <w:numId w:val="1"/>
        </w:numPr>
        <w:jc w:val="both"/>
        <w:rPr>
          <w:rFonts w:ascii="Arial" w:hAnsi="Arial" w:cs="Arial"/>
          <w:b/>
          <w:sz w:val="20"/>
          <w:szCs w:val="20"/>
        </w:rPr>
      </w:pPr>
      <w:r w:rsidRPr="00391752">
        <w:rPr>
          <w:rFonts w:ascii="Arial" w:hAnsi="Arial" w:cs="Arial"/>
          <w:b/>
          <w:sz w:val="20"/>
          <w:szCs w:val="20"/>
        </w:rPr>
        <w:t>ACTIVIDADES COMPLEMENTARIAS Y EXTRAESCOLARES</w:t>
      </w:r>
    </w:p>
    <w:tbl>
      <w:tblPr>
        <w:tblW w:w="10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8"/>
        <w:gridCol w:w="2335"/>
        <w:gridCol w:w="2099"/>
        <w:gridCol w:w="1719"/>
        <w:gridCol w:w="1634"/>
      </w:tblGrid>
      <w:tr w:rsidR="00670A8B" w:rsidRPr="00391752" w14:paraId="6D897B14" w14:textId="77777777" w:rsidTr="00F31364">
        <w:trPr>
          <w:cantSplit/>
          <w:jc w:val="center"/>
        </w:trPr>
        <w:tc>
          <w:tcPr>
            <w:tcW w:w="2228" w:type="dxa"/>
            <w:vAlign w:val="center"/>
          </w:tcPr>
          <w:p w14:paraId="23AAFB94" w14:textId="77777777" w:rsidR="00670A8B" w:rsidRPr="00391752" w:rsidRDefault="00670A8B" w:rsidP="00F31364">
            <w:pPr>
              <w:spacing w:after="0" w:line="240" w:lineRule="auto"/>
              <w:jc w:val="center"/>
              <w:rPr>
                <w:rFonts w:ascii="Arial" w:hAnsi="Arial" w:cs="Arial"/>
                <w:color w:val="000000"/>
                <w:sz w:val="20"/>
                <w:szCs w:val="20"/>
              </w:rPr>
            </w:pPr>
            <w:r w:rsidRPr="00391752">
              <w:rPr>
                <w:rFonts w:ascii="Arial" w:hAnsi="Arial" w:cs="Arial"/>
                <w:b/>
                <w:color w:val="000000"/>
                <w:sz w:val="20"/>
                <w:szCs w:val="20"/>
                <w:lang w:val="es-ES_tradnl"/>
              </w:rPr>
              <w:t>ACTIVIDAD</w:t>
            </w:r>
          </w:p>
        </w:tc>
        <w:tc>
          <w:tcPr>
            <w:tcW w:w="2335" w:type="dxa"/>
            <w:vAlign w:val="center"/>
          </w:tcPr>
          <w:p w14:paraId="71822EE2" w14:textId="77777777" w:rsidR="00670A8B" w:rsidRPr="00391752" w:rsidRDefault="00670A8B" w:rsidP="00F31364">
            <w:pPr>
              <w:spacing w:after="0" w:line="240" w:lineRule="auto"/>
              <w:jc w:val="center"/>
              <w:rPr>
                <w:rFonts w:ascii="Arial" w:hAnsi="Arial" w:cs="Arial"/>
                <w:b/>
                <w:color w:val="000000"/>
                <w:sz w:val="20"/>
                <w:szCs w:val="20"/>
                <w:lang w:val="es-ES_tradnl"/>
              </w:rPr>
            </w:pPr>
            <w:r w:rsidRPr="00391752">
              <w:rPr>
                <w:rFonts w:ascii="Arial" w:hAnsi="Arial" w:cs="Arial"/>
                <w:b/>
                <w:color w:val="000000"/>
                <w:sz w:val="20"/>
                <w:szCs w:val="20"/>
                <w:lang w:val="es-ES_tradnl"/>
              </w:rPr>
              <w:t>RELACIÓN CON</w:t>
            </w:r>
          </w:p>
          <w:p w14:paraId="2A4D974D" w14:textId="77777777" w:rsidR="00670A8B" w:rsidRPr="00391752" w:rsidRDefault="00670A8B" w:rsidP="00F31364">
            <w:pPr>
              <w:spacing w:after="0" w:line="240" w:lineRule="auto"/>
              <w:jc w:val="center"/>
              <w:rPr>
                <w:rFonts w:ascii="Arial" w:hAnsi="Arial" w:cs="Arial"/>
                <w:color w:val="000000"/>
                <w:sz w:val="20"/>
                <w:szCs w:val="20"/>
              </w:rPr>
            </w:pPr>
            <w:r w:rsidRPr="00391752">
              <w:rPr>
                <w:rFonts w:ascii="Arial" w:hAnsi="Arial" w:cs="Arial"/>
                <w:b/>
                <w:color w:val="000000"/>
                <w:sz w:val="20"/>
                <w:szCs w:val="20"/>
                <w:lang w:val="es-ES_tradnl"/>
              </w:rPr>
              <w:t>ÁREA</w:t>
            </w:r>
          </w:p>
        </w:tc>
        <w:tc>
          <w:tcPr>
            <w:tcW w:w="2099" w:type="dxa"/>
            <w:vAlign w:val="center"/>
          </w:tcPr>
          <w:p w14:paraId="7DB240E8"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ORGANIZADOR/A O RESPONSABLE</w:t>
            </w:r>
          </w:p>
        </w:tc>
        <w:tc>
          <w:tcPr>
            <w:tcW w:w="1719" w:type="dxa"/>
            <w:vAlign w:val="center"/>
          </w:tcPr>
          <w:p w14:paraId="3A70FF9D"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CALENDARIO</w:t>
            </w:r>
          </w:p>
        </w:tc>
        <w:tc>
          <w:tcPr>
            <w:tcW w:w="1634" w:type="dxa"/>
            <w:vAlign w:val="center"/>
          </w:tcPr>
          <w:p w14:paraId="1C0B0347" w14:textId="77777777" w:rsidR="00670A8B" w:rsidRPr="00391752" w:rsidRDefault="00670A8B" w:rsidP="00F31364">
            <w:pPr>
              <w:spacing w:after="0" w:line="240" w:lineRule="auto"/>
              <w:rPr>
                <w:rFonts w:ascii="Arial" w:hAnsi="Arial" w:cs="Arial"/>
                <w:color w:val="000000"/>
                <w:sz w:val="20"/>
                <w:szCs w:val="20"/>
              </w:rPr>
            </w:pPr>
            <w:r w:rsidRPr="00391752">
              <w:rPr>
                <w:rFonts w:ascii="Arial" w:hAnsi="Arial" w:cs="Arial"/>
                <w:b/>
                <w:color w:val="000000"/>
                <w:sz w:val="20"/>
                <w:szCs w:val="20"/>
                <w:lang w:val="es-ES_tradnl"/>
              </w:rPr>
              <w:t>LUGAR</w:t>
            </w:r>
          </w:p>
        </w:tc>
      </w:tr>
      <w:tr w:rsidR="00670A8B" w:rsidRPr="00391752" w14:paraId="0B2D0EC5" w14:textId="77777777" w:rsidTr="00F31364">
        <w:trPr>
          <w:cantSplit/>
          <w:trHeight w:val="751"/>
          <w:jc w:val="center"/>
        </w:trPr>
        <w:tc>
          <w:tcPr>
            <w:tcW w:w="2228" w:type="dxa"/>
            <w:vAlign w:val="center"/>
          </w:tcPr>
          <w:p w14:paraId="4E43A89F" w14:textId="494C8AB2" w:rsidR="00670A8B" w:rsidRPr="00391752" w:rsidRDefault="009B413F" w:rsidP="00F31364">
            <w:pPr>
              <w:pStyle w:val="Encabezado"/>
              <w:tabs>
                <w:tab w:val="clear" w:pos="4252"/>
                <w:tab w:val="clear" w:pos="8504"/>
              </w:tabs>
              <w:jc w:val="center"/>
              <w:rPr>
                <w:rFonts w:ascii="Arial" w:hAnsi="Arial" w:cs="Arial"/>
                <w:color w:val="000000"/>
                <w:sz w:val="20"/>
                <w:szCs w:val="20"/>
                <w:lang w:val="es-ES_tradnl"/>
              </w:rPr>
            </w:pPr>
            <w:r>
              <w:rPr>
                <w:rFonts w:ascii="Arial" w:hAnsi="Arial" w:cs="Arial"/>
                <w:color w:val="000000"/>
                <w:sz w:val="20"/>
                <w:szCs w:val="20"/>
                <w:lang w:val="es-ES_tradnl"/>
              </w:rPr>
              <w:t>Propuestas del departamento</w:t>
            </w:r>
          </w:p>
        </w:tc>
        <w:tc>
          <w:tcPr>
            <w:tcW w:w="2335" w:type="dxa"/>
            <w:vAlign w:val="center"/>
          </w:tcPr>
          <w:p w14:paraId="14A8CD6E"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 xml:space="preserve">Trabajos de investigación y expositivos sobre materiales, técnicas y descubrimientos relacionados con el área. Ej: Técnicas pictóricas, la invención del papel o el lienzo, Artistas </w:t>
            </w:r>
            <w:proofErr w:type="spellStart"/>
            <w:r w:rsidRPr="00391752">
              <w:rPr>
                <w:rFonts w:ascii="Arial" w:hAnsi="Arial" w:cs="Arial"/>
                <w:color w:val="000000"/>
                <w:sz w:val="20"/>
                <w:szCs w:val="20"/>
                <w:lang w:val="es-ES_tradnl"/>
              </w:rPr>
              <w:t>famósos</w:t>
            </w:r>
            <w:proofErr w:type="spellEnd"/>
            <w:r w:rsidRPr="00391752">
              <w:rPr>
                <w:rFonts w:ascii="Arial" w:hAnsi="Arial" w:cs="Arial"/>
                <w:color w:val="000000"/>
                <w:sz w:val="20"/>
                <w:szCs w:val="20"/>
                <w:lang w:val="es-ES_tradnl"/>
              </w:rPr>
              <w:t>.</w:t>
            </w:r>
          </w:p>
        </w:tc>
        <w:tc>
          <w:tcPr>
            <w:tcW w:w="2099" w:type="dxa"/>
            <w:vAlign w:val="center"/>
          </w:tcPr>
          <w:p w14:paraId="2ADDBD7E"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Departamento de Sociales</w:t>
            </w:r>
          </w:p>
        </w:tc>
        <w:tc>
          <w:tcPr>
            <w:tcW w:w="1719" w:type="dxa"/>
            <w:vAlign w:val="center"/>
          </w:tcPr>
          <w:p w14:paraId="17BB5E06"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Fecha propuesta por el departamento de Sociales.</w:t>
            </w:r>
          </w:p>
        </w:tc>
        <w:tc>
          <w:tcPr>
            <w:tcW w:w="1634" w:type="dxa"/>
            <w:vAlign w:val="center"/>
          </w:tcPr>
          <w:p w14:paraId="0A12B817"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Centro escolar</w:t>
            </w:r>
          </w:p>
        </w:tc>
      </w:tr>
      <w:tr w:rsidR="00670A8B" w:rsidRPr="00391752" w14:paraId="36BE4133" w14:textId="77777777" w:rsidTr="00F31364">
        <w:trPr>
          <w:cantSplit/>
          <w:trHeight w:val="751"/>
          <w:jc w:val="center"/>
        </w:trPr>
        <w:tc>
          <w:tcPr>
            <w:tcW w:w="2228" w:type="dxa"/>
            <w:vAlign w:val="center"/>
          </w:tcPr>
          <w:p w14:paraId="5A9C48D2"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Talleres Extraescolares.</w:t>
            </w:r>
          </w:p>
          <w:p w14:paraId="38A29567"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Exposiciones</w:t>
            </w:r>
          </w:p>
        </w:tc>
        <w:tc>
          <w:tcPr>
            <w:tcW w:w="2335" w:type="dxa"/>
            <w:vAlign w:val="center"/>
          </w:tcPr>
          <w:p w14:paraId="504A6696"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 xml:space="preserve">Participación en talleres, exposiciones y otras actividades o eventos que las instituciones públicas o privadas ofrezcan al centro. </w:t>
            </w:r>
          </w:p>
        </w:tc>
        <w:tc>
          <w:tcPr>
            <w:tcW w:w="2099" w:type="dxa"/>
            <w:vAlign w:val="center"/>
          </w:tcPr>
          <w:p w14:paraId="514E5DFC"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4678700D"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A lo largo del curso</w:t>
            </w:r>
          </w:p>
        </w:tc>
        <w:tc>
          <w:tcPr>
            <w:tcW w:w="1634" w:type="dxa"/>
            <w:vAlign w:val="center"/>
          </w:tcPr>
          <w:p w14:paraId="156F84F5"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Centro escolar.</w:t>
            </w:r>
          </w:p>
          <w:p w14:paraId="724C637F"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Lugar del evento fuera del Centro.</w:t>
            </w:r>
          </w:p>
          <w:p w14:paraId="7791FDB0" w14:textId="77777777" w:rsidR="00670A8B" w:rsidRPr="00391752" w:rsidRDefault="00670A8B" w:rsidP="00F31364">
            <w:pPr>
              <w:spacing w:after="0" w:line="240" w:lineRule="auto"/>
              <w:rPr>
                <w:rFonts w:ascii="Arial" w:hAnsi="Arial" w:cs="Arial"/>
                <w:color w:val="000000"/>
                <w:sz w:val="20"/>
                <w:szCs w:val="20"/>
                <w:lang w:val="es-ES_tradnl"/>
              </w:rPr>
            </w:pPr>
          </w:p>
        </w:tc>
      </w:tr>
      <w:tr w:rsidR="00670A8B" w:rsidRPr="00391752" w14:paraId="6789AA6B" w14:textId="77777777" w:rsidTr="00F31364">
        <w:trPr>
          <w:cantSplit/>
          <w:trHeight w:val="751"/>
          <w:jc w:val="center"/>
        </w:trPr>
        <w:tc>
          <w:tcPr>
            <w:tcW w:w="2228" w:type="dxa"/>
            <w:vAlign w:val="center"/>
          </w:tcPr>
          <w:p w14:paraId="3BD80989" w14:textId="77777777" w:rsidR="00670A8B" w:rsidRPr="00391752" w:rsidRDefault="00670A8B" w:rsidP="00F31364">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t>Visitas Culturales</w:t>
            </w:r>
          </w:p>
        </w:tc>
        <w:tc>
          <w:tcPr>
            <w:tcW w:w="2335" w:type="dxa"/>
            <w:vAlign w:val="center"/>
          </w:tcPr>
          <w:p w14:paraId="69F29599"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Visitas a museos, colecciones permanentes o temporales, edificios de interés.</w:t>
            </w:r>
          </w:p>
          <w:p w14:paraId="1A61FDB4" w14:textId="33E864D2" w:rsidR="00670A8B" w:rsidRPr="00391752" w:rsidRDefault="00670A8B" w:rsidP="00670A8B">
            <w:pPr>
              <w:spacing w:after="0" w:line="240" w:lineRule="auto"/>
              <w:rPr>
                <w:rFonts w:ascii="Arial" w:hAnsi="Arial" w:cs="Arial"/>
                <w:color w:val="000000"/>
                <w:sz w:val="20"/>
                <w:szCs w:val="20"/>
                <w:lang w:val="es-ES_tradnl"/>
              </w:rPr>
            </w:pPr>
          </w:p>
        </w:tc>
        <w:tc>
          <w:tcPr>
            <w:tcW w:w="2099" w:type="dxa"/>
            <w:vAlign w:val="center"/>
          </w:tcPr>
          <w:p w14:paraId="3C4EA42E" w14:textId="77777777" w:rsidR="00670A8B" w:rsidRPr="00391752" w:rsidRDefault="00670A8B"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2FFD3E9F" w14:textId="77777777" w:rsidR="00670A8B" w:rsidRPr="00391752" w:rsidRDefault="00670A8B" w:rsidP="00F31364">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A lo largo del curso</w:t>
            </w:r>
          </w:p>
        </w:tc>
        <w:tc>
          <w:tcPr>
            <w:tcW w:w="1634" w:type="dxa"/>
            <w:vAlign w:val="center"/>
          </w:tcPr>
          <w:p w14:paraId="21581F4C" w14:textId="77777777" w:rsidR="00670A8B" w:rsidRPr="00391752" w:rsidRDefault="00670A8B" w:rsidP="00670A8B">
            <w:pPr>
              <w:spacing w:after="0" w:line="240" w:lineRule="auto"/>
              <w:rPr>
                <w:rFonts w:ascii="Arial" w:hAnsi="Arial" w:cs="Arial"/>
                <w:color w:val="000000"/>
                <w:sz w:val="20"/>
                <w:szCs w:val="20"/>
                <w:lang w:val="es-ES_tradnl"/>
              </w:rPr>
            </w:pPr>
            <w:r w:rsidRPr="00391752">
              <w:rPr>
                <w:rFonts w:ascii="Arial" w:hAnsi="Arial" w:cs="Arial"/>
                <w:color w:val="000000"/>
                <w:sz w:val="20"/>
                <w:szCs w:val="20"/>
                <w:lang w:val="es-ES_tradnl"/>
              </w:rPr>
              <w:t>Lugar del evento.</w:t>
            </w:r>
          </w:p>
          <w:p w14:paraId="4CB56FAA" w14:textId="77777777" w:rsidR="00670A8B" w:rsidRPr="00391752" w:rsidRDefault="00670A8B" w:rsidP="00F31364">
            <w:pPr>
              <w:spacing w:after="0" w:line="240" w:lineRule="auto"/>
              <w:rPr>
                <w:rFonts w:ascii="Arial" w:hAnsi="Arial" w:cs="Arial"/>
                <w:color w:val="000000"/>
                <w:sz w:val="20"/>
                <w:szCs w:val="20"/>
                <w:lang w:val="es-ES_tradnl"/>
              </w:rPr>
            </w:pPr>
          </w:p>
        </w:tc>
      </w:tr>
      <w:tr w:rsidR="009B413F" w:rsidRPr="00391752" w14:paraId="04714C15" w14:textId="77777777" w:rsidTr="00F31364">
        <w:trPr>
          <w:cantSplit/>
          <w:trHeight w:val="751"/>
          <w:jc w:val="center"/>
        </w:trPr>
        <w:tc>
          <w:tcPr>
            <w:tcW w:w="2228" w:type="dxa"/>
            <w:vAlign w:val="center"/>
          </w:tcPr>
          <w:p w14:paraId="4A39086F" w14:textId="757092B8" w:rsidR="009B413F" w:rsidRPr="00391752" w:rsidRDefault="009B413F" w:rsidP="009B413F">
            <w:pPr>
              <w:pStyle w:val="Encabezado"/>
              <w:tabs>
                <w:tab w:val="clear" w:pos="4252"/>
                <w:tab w:val="clear" w:pos="8504"/>
              </w:tabs>
              <w:jc w:val="center"/>
              <w:rPr>
                <w:rFonts w:ascii="Arial" w:hAnsi="Arial" w:cs="Arial"/>
                <w:color w:val="000000"/>
                <w:sz w:val="20"/>
                <w:szCs w:val="20"/>
                <w:lang w:val="es-ES_tradnl"/>
              </w:rPr>
            </w:pPr>
            <w:r w:rsidRPr="00391752">
              <w:rPr>
                <w:rFonts w:ascii="Arial" w:hAnsi="Arial" w:cs="Arial"/>
                <w:color w:val="000000"/>
                <w:sz w:val="20"/>
                <w:szCs w:val="20"/>
                <w:lang w:val="es-ES_tradnl"/>
              </w:rPr>
              <w:lastRenderedPageBreak/>
              <w:t>Viajes culturales.</w:t>
            </w:r>
          </w:p>
        </w:tc>
        <w:tc>
          <w:tcPr>
            <w:tcW w:w="2335" w:type="dxa"/>
            <w:vAlign w:val="center"/>
          </w:tcPr>
          <w:p w14:paraId="09055F4C" w14:textId="15DF7897" w:rsidR="009B413F" w:rsidRPr="00391752" w:rsidRDefault="009B413F" w:rsidP="00670A8B">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Viaje a destino de interés de varios días con especial atención al conocimiento artístico</w:t>
            </w:r>
          </w:p>
        </w:tc>
        <w:tc>
          <w:tcPr>
            <w:tcW w:w="2099" w:type="dxa"/>
            <w:vAlign w:val="center"/>
          </w:tcPr>
          <w:p w14:paraId="2E259956" w14:textId="217225E3" w:rsidR="009B413F" w:rsidRPr="00391752" w:rsidRDefault="009B413F" w:rsidP="00F31364">
            <w:pPr>
              <w:spacing w:after="0" w:line="240" w:lineRule="auto"/>
              <w:jc w:val="center"/>
              <w:rPr>
                <w:rFonts w:ascii="Arial" w:hAnsi="Arial" w:cs="Arial"/>
                <w:color w:val="000000"/>
                <w:sz w:val="20"/>
                <w:szCs w:val="20"/>
                <w:lang w:val="es-ES_tradnl"/>
              </w:rPr>
            </w:pPr>
            <w:r w:rsidRPr="00391752">
              <w:rPr>
                <w:rFonts w:ascii="Arial" w:hAnsi="Arial" w:cs="Arial"/>
                <w:color w:val="000000"/>
                <w:sz w:val="20"/>
                <w:szCs w:val="20"/>
                <w:lang w:val="es-ES_tradnl"/>
              </w:rPr>
              <w:t>Equipo Educativo, profesor y Departamento</w:t>
            </w:r>
          </w:p>
        </w:tc>
        <w:tc>
          <w:tcPr>
            <w:tcW w:w="1719" w:type="dxa"/>
            <w:vAlign w:val="center"/>
          </w:tcPr>
          <w:p w14:paraId="737850F4" w14:textId="62AF9652" w:rsidR="009B413F" w:rsidRPr="00391752" w:rsidRDefault="009B413F" w:rsidP="00F31364">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Primera semana de febrero</w:t>
            </w:r>
          </w:p>
        </w:tc>
        <w:tc>
          <w:tcPr>
            <w:tcW w:w="1634" w:type="dxa"/>
            <w:vAlign w:val="center"/>
          </w:tcPr>
          <w:p w14:paraId="69C6A33D" w14:textId="2A658EE1" w:rsidR="009B413F" w:rsidRPr="00391752" w:rsidRDefault="009B413F" w:rsidP="00670A8B">
            <w:pPr>
              <w:spacing w:after="0" w:line="240" w:lineRule="auto"/>
              <w:rPr>
                <w:rFonts w:ascii="Arial" w:hAnsi="Arial" w:cs="Arial"/>
                <w:color w:val="000000"/>
                <w:sz w:val="20"/>
                <w:szCs w:val="20"/>
                <w:lang w:val="es-ES_tradnl"/>
              </w:rPr>
            </w:pPr>
            <w:r>
              <w:rPr>
                <w:rFonts w:ascii="Arial" w:hAnsi="Arial" w:cs="Arial"/>
                <w:color w:val="000000"/>
                <w:sz w:val="20"/>
                <w:szCs w:val="20"/>
                <w:lang w:val="es-ES_tradnl"/>
              </w:rPr>
              <w:t>Por determinar</w:t>
            </w:r>
          </w:p>
        </w:tc>
      </w:tr>
    </w:tbl>
    <w:p w14:paraId="1E8F9033" w14:textId="049BC30E" w:rsidR="009B413F" w:rsidRDefault="009B413F" w:rsidP="009B413F">
      <w:pPr>
        <w:pStyle w:val="Prrafodelista"/>
        <w:jc w:val="both"/>
        <w:rPr>
          <w:rFonts w:ascii="Arial" w:hAnsi="Arial" w:cs="Arial"/>
          <w:b/>
          <w:sz w:val="20"/>
          <w:szCs w:val="20"/>
        </w:rPr>
      </w:pPr>
    </w:p>
    <w:p w14:paraId="0F37A108" w14:textId="64297AC2" w:rsidR="009B413F" w:rsidRPr="00266080" w:rsidRDefault="009B413F" w:rsidP="00266080">
      <w:pPr>
        <w:jc w:val="both"/>
        <w:rPr>
          <w:rFonts w:ascii="Arial" w:hAnsi="Arial" w:cs="Arial"/>
          <w:b/>
          <w:sz w:val="20"/>
          <w:szCs w:val="20"/>
        </w:rPr>
      </w:pPr>
    </w:p>
    <w:p w14:paraId="70CA731C" w14:textId="77777777" w:rsidR="00CF2F3D" w:rsidRPr="00266080" w:rsidRDefault="00CF2F3D" w:rsidP="00266080">
      <w:pPr>
        <w:jc w:val="both"/>
        <w:rPr>
          <w:rFonts w:ascii="Arial" w:hAnsi="Arial" w:cs="Arial"/>
          <w:b/>
          <w:sz w:val="20"/>
          <w:szCs w:val="20"/>
        </w:rPr>
      </w:pPr>
    </w:p>
    <w:p w14:paraId="27E6798B" w14:textId="77777777" w:rsidR="009B413F" w:rsidRDefault="009B413F" w:rsidP="009B413F">
      <w:pPr>
        <w:pStyle w:val="Prrafodelista"/>
        <w:jc w:val="both"/>
        <w:rPr>
          <w:rFonts w:ascii="Arial" w:hAnsi="Arial" w:cs="Arial"/>
          <w:b/>
          <w:sz w:val="20"/>
          <w:szCs w:val="20"/>
        </w:rPr>
      </w:pPr>
    </w:p>
    <w:p w14:paraId="275BA6A9" w14:textId="57D30C62" w:rsidR="00D9702D" w:rsidRDefault="00D9702D" w:rsidP="00482DB4">
      <w:pPr>
        <w:pStyle w:val="Prrafodelista"/>
        <w:numPr>
          <w:ilvl w:val="0"/>
          <w:numId w:val="1"/>
        </w:numPr>
        <w:jc w:val="both"/>
        <w:rPr>
          <w:rFonts w:ascii="Arial" w:hAnsi="Arial" w:cs="Arial"/>
          <w:b/>
          <w:sz w:val="20"/>
          <w:szCs w:val="20"/>
        </w:rPr>
      </w:pPr>
      <w:r w:rsidRPr="00482DB4">
        <w:rPr>
          <w:rFonts w:ascii="Arial" w:hAnsi="Arial" w:cs="Arial"/>
          <w:b/>
          <w:sz w:val="20"/>
          <w:szCs w:val="20"/>
        </w:rPr>
        <w:t>EVALUACIÓN DE LA PROGRAMACIÓN DIDÁCTICA Y AJUSTE ENTRE LA PROGRAMACIÓN DIDÁCTICA Y LOS RESULTADOS OBTENIDOS</w:t>
      </w:r>
    </w:p>
    <w:tbl>
      <w:tblPr>
        <w:tblW w:w="0" w:type="auto"/>
        <w:tblInd w:w="54" w:type="dxa"/>
        <w:tblLayout w:type="fixed"/>
        <w:tblCellMar>
          <w:left w:w="54" w:type="dxa"/>
          <w:right w:w="54" w:type="dxa"/>
        </w:tblCellMar>
        <w:tblLook w:val="04A0" w:firstRow="1" w:lastRow="0" w:firstColumn="1" w:lastColumn="0" w:noHBand="0" w:noVBand="1"/>
      </w:tblPr>
      <w:tblGrid>
        <w:gridCol w:w="2409"/>
        <w:gridCol w:w="4050"/>
        <w:gridCol w:w="1558"/>
        <w:gridCol w:w="1620"/>
      </w:tblGrid>
      <w:tr w:rsidR="00CF2F3D" w:rsidRPr="00391752" w14:paraId="2E51BD3C" w14:textId="77777777" w:rsidTr="00AF060A">
        <w:tc>
          <w:tcPr>
            <w:tcW w:w="6459" w:type="dxa"/>
            <w:gridSpan w:val="2"/>
            <w:tcBorders>
              <w:top w:val="single" w:sz="2" w:space="0" w:color="000000"/>
              <w:left w:val="single" w:sz="2" w:space="0" w:color="000000"/>
              <w:bottom w:val="single" w:sz="2" w:space="0" w:color="000000"/>
              <w:right w:val="single" w:sz="2" w:space="0" w:color="000000"/>
            </w:tcBorders>
            <w:shd w:val="clear" w:color="auto" w:fill="FFFFFF"/>
          </w:tcPr>
          <w:p w14:paraId="0AD0098E"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ADECUACIÓN DE LA PROGRAMACIÓN DIDÁCTICA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A0B3C17"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RESULTADOS ACADÉMICOS</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C0D1E57" w14:textId="77777777" w:rsidR="00CF2F3D" w:rsidRPr="00391752" w:rsidRDefault="00CF2F3D" w:rsidP="00AF060A">
            <w:pPr>
              <w:widowControl w:val="0"/>
              <w:suppressAutoHyphens/>
              <w:autoSpaceDN w:val="0"/>
              <w:spacing w:line="100" w:lineRule="atLeast"/>
              <w:jc w:val="center"/>
              <w:rPr>
                <w:rFonts w:ascii="Arial" w:eastAsia="Arial" w:hAnsi="Arial" w:cs="Arial"/>
                <w:b/>
                <w:color w:val="000000"/>
                <w:kern w:val="3"/>
                <w:sz w:val="20"/>
                <w:szCs w:val="20"/>
                <w:lang w:val="es-ES_tradnl"/>
              </w:rPr>
            </w:pPr>
            <w:r w:rsidRPr="00391752">
              <w:rPr>
                <w:rFonts w:ascii="Arial" w:eastAsia="Arial" w:hAnsi="Arial" w:cs="Arial"/>
                <w:b/>
                <w:color w:val="000000"/>
                <w:sz w:val="20"/>
                <w:szCs w:val="20"/>
                <w:lang w:val="es-ES_tradnl"/>
              </w:rPr>
              <w:t>PROPUESTAS DE MEJORA</w:t>
            </w:r>
          </w:p>
        </w:tc>
      </w:tr>
      <w:tr w:rsidR="00CF2F3D" w:rsidRPr="00391752" w14:paraId="136291CC"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10D5612B"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Preparación de la clase y los materiales didácticos.</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64FD753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Hay coherencia entre lo programado y el desarrollo de las clases.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A8629C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37FD819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2647498"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77FFB34"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3D4C74B"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Existe una distribución temporal equilibrada.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4EE5412"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61C2FD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1C22AE2"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02D9C01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6ABEAA7"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adecua el desarrollo de la clase con las características del grupo.</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3C560BD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C12368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7E33CFC"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40F42480"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Utilización de una metodología adecuada.</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1291AD6"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han tenido en cuenta aprendizajes significativos.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0F789D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370C28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AF58B7E"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3A77320"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9F87BD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considera la interdisciplinariedad (en actividades, tratamiento de los contenidos, etc.).</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1CB3286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0215CE5"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DD7B194"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8F5337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1C556FE"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 metodología fomenta la motivación y el desarrollo de las capacidades del alumno/a.</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3AA72F9B"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3ADA255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FBBB740"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6C46A56"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28302A7A"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 metodología incluye el trabajo de competencias e inteligencias múltiples.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DA5DD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064FD56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7240DF8"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1F71E75F"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Regularización de la práctica docente.</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6FC5E82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Grado de seguimiento de los alumnos.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1668D6D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F06136D"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53B7244"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D38C6F8"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6361D2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Validez de los recursos utilizados en clase para los aprendizajes.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6509C4E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2D29F7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ED8EEF9"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49B67BA"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8E74049"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promoción están consensuados entre los profesores.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2A99F1C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6EDD678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2653937E"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23548CF7"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Evaluación de los aprendizajes e información que de ellos se da a los alumnos y a las familias.</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DB0B6A5"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estándares de aprendizaje evaluables se encuentran vinculados a las competencias, contenidos y criterios de evaluación.</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7F5BCCC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7FCAE8D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39065558"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6F4E0756"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F7C61C9"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 xml:space="preserve">Los instrumentos de evaluación permiten registrar numerosas variables del </w:t>
            </w:r>
            <w:r w:rsidRPr="00391752">
              <w:rPr>
                <w:rFonts w:ascii="Arial" w:eastAsia="Arial" w:hAnsi="Arial" w:cs="Arial"/>
                <w:sz w:val="20"/>
                <w:szCs w:val="20"/>
                <w:lang w:val="es-ES_tradnl"/>
              </w:rPr>
              <w:lastRenderedPageBreak/>
              <w:t>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01C0131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0A9469A"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FCC566A"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4304E1D1"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2D57E86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calificación están ajustados a la tipología de actividades planificadas.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207B198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2D8EF150"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4032932"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D1BFDD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5E713EC" w14:textId="77777777" w:rsidR="00CF2F3D" w:rsidRPr="00391752" w:rsidRDefault="00CF2F3D" w:rsidP="00AF060A">
            <w:pPr>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Los criterios de evaluación y los criterios de calificación se han dado a conocer:</w:t>
            </w:r>
          </w:p>
          <w:p w14:paraId="3CF4429D" w14:textId="77777777" w:rsidR="00CF2F3D" w:rsidRPr="00391752" w:rsidRDefault="00CF2F3D" w:rsidP="00AF060A">
            <w:pPr>
              <w:spacing w:line="0" w:lineRule="atLeast"/>
              <w:rPr>
                <w:rFonts w:ascii="Arial" w:eastAsia="Arial" w:hAnsi="Arial" w:cs="Arial"/>
                <w:sz w:val="20"/>
                <w:szCs w:val="20"/>
                <w:lang w:val="es-ES_tradnl"/>
              </w:rPr>
            </w:pPr>
            <w:r w:rsidRPr="00391752">
              <w:rPr>
                <w:rFonts w:ascii="Arial" w:eastAsia="Arial" w:hAnsi="Arial" w:cs="Arial"/>
                <w:sz w:val="20"/>
                <w:szCs w:val="20"/>
                <w:lang w:val="es-ES_tradnl"/>
              </w:rPr>
              <w:t>- A los alumnos</w:t>
            </w:r>
          </w:p>
          <w:p w14:paraId="01AC60DF" w14:textId="77777777" w:rsidR="00CF2F3D" w:rsidRPr="00391752" w:rsidRDefault="00CF2F3D" w:rsidP="00AF060A">
            <w:pPr>
              <w:widowControl w:val="0"/>
              <w:suppressAutoHyphens/>
              <w:autoSpaceDN w:val="0"/>
              <w:spacing w:line="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 A las familias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4D0D0AB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08605E02"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1645578E" w14:textId="77777777" w:rsidTr="00AF060A">
        <w:tc>
          <w:tcPr>
            <w:tcW w:w="2409" w:type="dxa"/>
            <w:vMerge w:val="restart"/>
            <w:tcBorders>
              <w:top w:val="single" w:sz="2" w:space="0" w:color="000000"/>
              <w:left w:val="single" w:sz="2" w:space="0" w:color="000000"/>
              <w:bottom w:val="single" w:sz="2" w:space="0" w:color="000000"/>
              <w:right w:val="single" w:sz="2" w:space="0" w:color="000000"/>
            </w:tcBorders>
            <w:shd w:val="clear" w:color="auto" w:fill="FFFFFF"/>
          </w:tcPr>
          <w:p w14:paraId="38506564" w14:textId="77777777" w:rsidR="00CF2F3D" w:rsidRPr="00391752" w:rsidRDefault="00CF2F3D" w:rsidP="00AF060A">
            <w:pPr>
              <w:widowControl w:val="0"/>
              <w:suppressAutoHyphens/>
              <w:autoSpaceDN w:val="0"/>
              <w:spacing w:line="100" w:lineRule="atLeast"/>
              <w:rPr>
                <w:rFonts w:ascii="Arial" w:eastAsia="Arial" w:hAnsi="Arial" w:cs="Arial"/>
                <w:b/>
                <w:kern w:val="3"/>
                <w:sz w:val="20"/>
                <w:szCs w:val="20"/>
                <w:lang w:val="es-ES_tradnl"/>
              </w:rPr>
            </w:pPr>
            <w:r w:rsidRPr="00391752">
              <w:rPr>
                <w:rFonts w:ascii="Arial" w:eastAsia="Arial" w:hAnsi="Arial" w:cs="Arial"/>
                <w:b/>
                <w:sz w:val="20"/>
                <w:szCs w:val="20"/>
                <w:lang w:val="es-ES_tradnl"/>
              </w:rPr>
              <w:t>Utilización de medidas para la atención a la diversidad.</w:t>
            </w: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7F4E7B7A"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adoptan medidas con antelación para conocer las dificultades de 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00E3E279"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173E5D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7561A7A9"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7D3C977B"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188C5308"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ha ofrecido respuesta a las diferentes capacidades y ritmos de aprendizaje.</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5A0B6F"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4B757DA3"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5775A33C"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3E69E93E"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0025CA44"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Las medidas y recursos ofrecidos han sido suficientes.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44CD44E8"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11D9469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r w:rsidR="00CF2F3D" w:rsidRPr="00391752" w14:paraId="1D16D387" w14:textId="77777777" w:rsidTr="00AF060A">
        <w:tc>
          <w:tcPr>
            <w:tcW w:w="6459" w:type="dxa"/>
            <w:vMerge/>
            <w:tcBorders>
              <w:top w:val="single" w:sz="2" w:space="0" w:color="000000"/>
              <w:left w:val="single" w:sz="2" w:space="0" w:color="000000"/>
              <w:bottom w:val="single" w:sz="2" w:space="0" w:color="000000"/>
              <w:right w:val="single" w:sz="2" w:space="0" w:color="000000"/>
            </w:tcBorders>
            <w:vAlign w:val="center"/>
          </w:tcPr>
          <w:p w14:paraId="57041E38" w14:textId="77777777" w:rsidR="00CF2F3D" w:rsidRPr="00391752" w:rsidRDefault="00CF2F3D" w:rsidP="00AF060A">
            <w:pPr>
              <w:rPr>
                <w:rFonts w:ascii="Arial" w:eastAsia="Arial" w:hAnsi="Arial" w:cs="Arial"/>
                <w:b/>
                <w:kern w:val="3"/>
                <w:sz w:val="20"/>
                <w:szCs w:val="20"/>
                <w:lang w:val="es-ES_tradnl"/>
              </w:rPr>
            </w:pPr>
          </w:p>
        </w:tc>
        <w:tc>
          <w:tcPr>
            <w:tcW w:w="4050" w:type="dxa"/>
            <w:tcBorders>
              <w:top w:val="single" w:sz="2" w:space="0" w:color="000000"/>
              <w:left w:val="single" w:sz="2" w:space="0" w:color="000000"/>
              <w:bottom w:val="single" w:sz="2" w:space="0" w:color="000000"/>
              <w:right w:val="single" w:sz="2" w:space="0" w:color="000000"/>
            </w:tcBorders>
            <w:shd w:val="clear" w:color="auto" w:fill="FFFFFF"/>
          </w:tcPr>
          <w:p w14:paraId="540839FC" w14:textId="77777777" w:rsidR="00CF2F3D" w:rsidRPr="00391752" w:rsidRDefault="00CF2F3D" w:rsidP="00AF060A">
            <w:pPr>
              <w:widowControl w:val="0"/>
              <w:suppressAutoHyphens/>
              <w:autoSpaceDN w:val="0"/>
              <w:spacing w:line="100" w:lineRule="atLeast"/>
              <w:rPr>
                <w:rFonts w:ascii="Arial" w:eastAsia="Arial" w:hAnsi="Arial" w:cs="Arial"/>
                <w:kern w:val="3"/>
                <w:sz w:val="20"/>
                <w:szCs w:val="20"/>
                <w:lang w:val="es-ES_tradnl"/>
              </w:rPr>
            </w:pPr>
            <w:r w:rsidRPr="00391752">
              <w:rPr>
                <w:rFonts w:ascii="Arial" w:eastAsia="Arial" w:hAnsi="Arial" w:cs="Arial"/>
                <w:sz w:val="20"/>
                <w:szCs w:val="20"/>
                <w:lang w:val="es-ES_tradnl"/>
              </w:rPr>
              <w:t>Se aplican medidas extraordinarias recomendadas por el equipo docente atendiendo a los informes psicopedagógicos.</w:t>
            </w: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5AA56B1C"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c>
          <w:tcPr>
            <w:tcW w:w="1620" w:type="dxa"/>
            <w:tcBorders>
              <w:top w:val="single" w:sz="2" w:space="0" w:color="000000"/>
              <w:left w:val="single" w:sz="2" w:space="0" w:color="000000"/>
              <w:bottom w:val="single" w:sz="2" w:space="0" w:color="000000"/>
              <w:right w:val="single" w:sz="2" w:space="0" w:color="000000"/>
            </w:tcBorders>
            <w:shd w:val="clear" w:color="auto" w:fill="FFFFFF"/>
          </w:tcPr>
          <w:p w14:paraId="170B06F6" w14:textId="77777777" w:rsidR="00CF2F3D" w:rsidRPr="00391752" w:rsidRDefault="00CF2F3D" w:rsidP="00AF060A">
            <w:pPr>
              <w:widowControl w:val="0"/>
              <w:suppressAutoHyphens/>
              <w:autoSpaceDN w:val="0"/>
              <w:spacing w:line="100" w:lineRule="atLeast"/>
              <w:jc w:val="both"/>
              <w:rPr>
                <w:rFonts w:ascii="Arial" w:hAnsi="Arial" w:cs="Arial"/>
                <w:color w:val="000000"/>
                <w:kern w:val="3"/>
                <w:sz w:val="20"/>
                <w:szCs w:val="20"/>
                <w:lang w:val="es-ES_tradnl"/>
              </w:rPr>
            </w:pPr>
          </w:p>
        </w:tc>
      </w:tr>
    </w:tbl>
    <w:p w14:paraId="3D36F700" w14:textId="00AE9EE2" w:rsidR="00CF2F3D" w:rsidRDefault="00CF2F3D" w:rsidP="00CF2F3D">
      <w:pPr>
        <w:jc w:val="both"/>
        <w:rPr>
          <w:rFonts w:ascii="Arial" w:hAnsi="Arial" w:cs="Arial"/>
          <w:b/>
          <w:sz w:val="20"/>
          <w:szCs w:val="20"/>
        </w:rPr>
      </w:pPr>
    </w:p>
    <w:p w14:paraId="4611FC73" w14:textId="77777777" w:rsidR="00CF2F3D" w:rsidRPr="00CF2F3D" w:rsidRDefault="00CF2F3D" w:rsidP="00CF2F3D">
      <w:pPr>
        <w:jc w:val="both"/>
        <w:rPr>
          <w:rFonts w:ascii="Arial" w:hAnsi="Arial" w:cs="Arial"/>
          <w:b/>
          <w:sz w:val="20"/>
          <w:szCs w:val="20"/>
        </w:rPr>
      </w:pPr>
    </w:p>
    <w:p w14:paraId="1E7C1EFB" w14:textId="4DF0DBD9" w:rsidR="00CF2F3D" w:rsidRDefault="00CF2F3D" w:rsidP="00482DB4">
      <w:pPr>
        <w:pStyle w:val="Prrafodelista"/>
        <w:numPr>
          <w:ilvl w:val="0"/>
          <w:numId w:val="1"/>
        </w:numPr>
        <w:jc w:val="both"/>
        <w:rPr>
          <w:rFonts w:ascii="Arial" w:hAnsi="Arial" w:cs="Arial"/>
          <w:b/>
          <w:sz w:val="20"/>
          <w:szCs w:val="20"/>
        </w:rPr>
      </w:pPr>
      <w:r>
        <w:rPr>
          <w:rFonts w:ascii="Arial" w:hAnsi="Arial" w:cs="Arial"/>
          <w:b/>
          <w:sz w:val="20"/>
          <w:szCs w:val="20"/>
        </w:rPr>
        <w:t>COVID-19. POSIBLES CAMBIOS EN LA PROGRAMACIÓN DIDÁCTICA</w:t>
      </w:r>
    </w:p>
    <w:p w14:paraId="2C2EF4A4" w14:textId="206C0522" w:rsidR="00CF2F3D" w:rsidRDefault="00CF2F3D" w:rsidP="00CF2F3D">
      <w:pPr>
        <w:pStyle w:val="Prrafodelista"/>
        <w:jc w:val="both"/>
        <w:rPr>
          <w:rFonts w:ascii="Arial" w:hAnsi="Arial" w:cs="Arial"/>
          <w:b/>
          <w:sz w:val="20"/>
          <w:szCs w:val="20"/>
        </w:rPr>
      </w:pPr>
    </w:p>
    <w:p w14:paraId="2F2B1092" w14:textId="5AED0DEE" w:rsidR="008A4A94" w:rsidRDefault="00266080" w:rsidP="00266080">
      <w:pPr>
        <w:pStyle w:val="Prrafodelista"/>
        <w:jc w:val="both"/>
        <w:rPr>
          <w:rFonts w:ascii="Arial" w:hAnsi="Arial" w:cs="Arial"/>
          <w:bCs/>
          <w:sz w:val="20"/>
          <w:szCs w:val="20"/>
        </w:rPr>
      </w:pPr>
      <w:r>
        <w:rPr>
          <w:rFonts w:ascii="Arial" w:hAnsi="Arial" w:cs="Arial"/>
          <w:bCs/>
          <w:sz w:val="20"/>
          <w:szCs w:val="20"/>
        </w:rPr>
        <w:t>El presente curso es el primero que comienza sin ningún tipo de medidas extraordinarias. No obstante, la actual promoción lleva varios años sufriendo las circunstancias excepcionales que han provocado la suspensión de clases, los confinamientos, la adaptación de contenidos y metodologías, etc.</w:t>
      </w:r>
    </w:p>
    <w:p w14:paraId="533C5A39" w14:textId="4D5E12B9" w:rsidR="00266080" w:rsidRDefault="00266080" w:rsidP="00266080">
      <w:pPr>
        <w:pStyle w:val="Prrafodelista"/>
        <w:jc w:val="both"/>
        <w:rPr>
          <w:rFonts w:ascii="Arial" w:hAnsi="Arial" w:cs="Arial"/>
          <w:bCs/>
          <w:sz w:val="20"/>
          <w:szCs w:val="20"/>
        </w:rPr>
      </w:pPr>
    </w:p>
    <w:p w14:paraId="2D013121" w14:textId="039778FD" w:rsidR="00266080" w:rsidRPr="002468E6" w:rsidRDefault="00266080" w:rsidP="00266080">
      <w:pPr>
        <w:pStyle w:val="Prrafodelista"/>
        <w:jc w:val="both"/>
        <w:rPr>
          <w:rFonts w:ascii="Arial" w:hAnsi="Arial" w:cs="Arial"/>
          <w:bCs/>
          <w:sz w:val="20"/>
          <w:szCs w:val="20"/>
        </w:rPr>
      </w:pPr>
      <w:r>
        <w:rPr>
          <w:rFonts w:ascii="Arial" w:hAnsi="Arial" w:cs="Arial"/>
          <w:bCs/>
          <w:sz w:val="20"/>
          <w:szCs w:val="20"/>
        </w:rPr>
        <w:t xml:space="preserve">Si bien es cierto que la presente programación no se ve afectada, debe tenerse en cuenta este hecho porque puede justificar -entre otras cosas- un deterioro en la formación previa </w:t>
      </w:r>
      <w:r w:rsidR="009D314F">
        <w:rPr>
          <w:rFonts w:ascii="Arial" w:hAnsi="Arial" w:cs="Arial"/>
          <w:bCs/>
          <w:sz w:val="20"/>
          <w:szCs w:val="20"/>
        </w:rPr>
        <w:t>que han tenido en anteriores etapas y que, inevitablemente afectará a sus capacidades y rendimientos durante el curso.</w:t>
      </w:r>
    </w:p>
    <w:p w14:paraId="158744A1" w14:textId="77777777" w:rsidR="0077555B" w:rsidRPr="0077555B" w:rsidRDefault="0077555B" w:rsidP="00CF2F3D">
      <w:pPr>
        <w:pStyle w:val="Prrafodelista"/>
        <w:jc w:val="both"/>
        <w:rPr>
          <w:rFonts w:ascii="Arial" w:hAnsi="Arial" w:cs="Arial"/>
          <w:bCs/>
          <w:sz w:val="20"/>
          <w:szCs w:val="20"/>
        </w:rPr>
      </w:pPr>
    </w:p>
    <w:p w14:paraId="0215686E" w14:textId="77777777" w:rsidR="0006796E" w:rsidRPr="00391752" w:rsidRDefault="0006796E" w:rsidP="00D9702D">
      <w:pPr>
        <w:ind w:left="708"/>
        <w:jc w:val="both"/>
        <w:rPr>
          <w:rFonts w:ascii="Arial" w:hAnsi="Arial" w:cs="Arial"/>
          <w:sz w:val="20"/>
          <w:szCs w:val="20"/>
        </w:rPr>
      </w:pPr>
    </w:p>
    <w:p w14:paraId="5CDCA8F8" w14:textId="21AEE00D" w:rsidR="00D9702D" w:rsidRDefault="00D9702D" w:rsidP="00D9702D">
      <w:pPr>
        <w:ind w:left="708"/>
        <w:jc w:val="both"/>
        <w:rPr>
          <w:rFonts w:ascii="Arial" w:hAnsi="Arial" w:cs="Arial"/>
          <w:sz w:val="20"/>
          <w:szCs w:val="20"/>
        </w:rPr>
      </w:pPr>
    </w:p>
    <w:p w14:paraId="4CD61555" w14:textId="4BFD4A13" w:rsidR="00CF2F3D" w:rsidRDefault="00CF2F3D" w:rsidP="00D9702D">
      <w:pPr>
        <w:ind w:left="708"/>
        <w:jc w:val="both"/>
        <w:rPr>
          <w:rFonts w:ascii="Arial" w:hAnsi="Arial" w:cs="Arial"/>
          <w:sz w:val="20"/>
          <w:szCs w:val="20"/>
        </w:rPr>
      </w:pPr>
    </w:p>
    <w:p w14:paraId="4F0F9FD5" w14:textId="3246DF22" w:rsidR="00CF2F3D" w:rsidRPr="00CF2F3D" w:rsidRDefault="00CF2F3D" w:rsidP="00CF2F3D">
      <w:pPr>
        <w:pStyle w:val="Prrafodelista"/>
        <w:jc w:val="both"/>
        <w:rPr>
          <w:rFonts w:ascii="Arial" w:hAnsi="Arial" w:cs="Arial"/>
          <w:sz w:val="20"/>
          <w:szCs w:val="20"/>
        </w:rPr>
      </w:pPr>
    </w:p>
    <w:sectPr w:rsidR="00CF2F3D" w:rsidRPr="00CF2F3D" w:rsidSect="00E163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0C02" w14:textId="77777777" w:rsidR="00A0610E" w:rsidRDefault="00A0610E" w:rsidP="00D93C13">
      <w:pPr>
        <w:spacing w:after="0" w:line="240" w:lineRule="auto"/>
      </w:pPr>
      <w:r>
        <w:separator/>
      </w:r>
    </w:p>
  </w:endnote>
  <w:endnote w:type="continuationSeparator" w:id="0">
    <w:p w14:paraId="5C47907D" w14:textId="77777777" w:rsidR="00A0610E" w:rsidRDefault="00A0610E" w:rsidP="00D93C13">
      <w:pPr>
        <w:spacing w:after="0" w:line="240" w:lineRule="auto"/>
      </w:pPr>
      <w:r>
        <w:continuationSeparator/>
      </w:r>
    </w:p>
  </w:endnote>
  <w:endnote w:type="continuationNotice" w:id="1">
    <w:p w14:paraId="63F902B3" w14:textId="77777777" w:rsidR="00A0610E" w:rsidRDefault="00A06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T Std">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MTStd">
    <w:altName w:val="Times New Roman"/>
    <w:panose1 w:val="020B0604020202020204"/>
    <w:charset w:val="4D"/>
    <w:family w:val="auto"/>
    <w:pitch w:val="default"/>
    <w:sig w:usb0="00000003" w:usb1="00000000" w:usb2="00000000" w:usb3="00000000" w:csb0="00000001" w:csb1="00000000"/>
  </w:font>
  <w:font w:name="TimesNewRomanMTStd-Bold">
    <w:altName w:val="Times New Roman"/>
    <w:panose1 w:val="020B0604020202020204"/>
    <w:charset w:val="4D"/>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NewsGot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3F0C" w14:textId="77777777" w:rsidR="00A0610E" w:rsidRDefault="00A0610E" w:rsidP="00D93C13">
      <w:pPr>
        <w:spacing w:after="0" w:line="240" w:lineRule="auto"/>
      </w:pPr>
      <w:r>
        <w:separator/>
      </w:r>
    </w:p>
  </w:footnote>
  <w:footnote w:type="continuationSeparator" w:id="0">
    <w:p w14:paraId="78829552" w14:textId="77777777" w:rsidR="00A0610E" w:rsidRDefault="00A0610E" w:rsidP="00D93C13">
      <w:pPr>
        <w:spacing w:after="0" w:line="240" w:lineRule="auto"/>
      </w:pPr>
      <w:r>
        <w:continuationSeparator/>
      </w:r>
    </w:p>
  </w:footnote>
  <w:footnote w:type="continuationNotice" w:id="1">
    <w:p w14:paraId="63F478B6" w14:textId="77777777" w:rsidR="00A0610E" w:rsidRDefault="00A06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29C7" w14:textId="77777777" w:rsidR="00D5209A" w:rsidRDefault="00D5209A" w:rsidP="00D93C13">
    <w:pPr>
      <w:pStyle w:val="Encabezado"/>
      <w:jc w:val="center"/>
    </w:pPr>
    <w:r>
      <w:rPr>
        <w:noProof/>
        <w:lang w:eastAsia="es-ES"/>
      </w:rPr>
      <w:drawing>
        <wp:inline distT="0" distB="0" distL="0" distR="0" wp14:anchorId="7ACFF3E0" wp14:editId="208CC2DE">
          <wp:extent cx="1317124" cy="1141023"/>
          <wp:effectExtent l="0" t="0" r="3810" b="2540"/>
          <wp:docPr id="4433333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317124" cy="1141023"/>
                  </a:xfrm>
                  <a:prstGeom prst="rect">
                    <a:avLst/>
                  </a:prstGeom>
                </pic:spPr>
              </pic:pic>
            </a:graphicData>
          </a:graphic>
        </wp:inline>
      </w:drawing>
    </w:r>
  </w:p>
  <w:p w14:paraId="083781ED" w14:textId="77777777" w:rsidR="00D5209A" w:rsidRDefault="00D52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15A"/>
    <w:multiLevelType w:val="hybridMultilevel"/>
    <w:tmpl w:val="8F3C8ED4"/>
    <w:lvl w:ilvl="0" w:tplc="040A000F">
      <w:start w:val="1"/>
      <w:numFmt w:val="decimal"/>
      <w:lvlText w:val="%1."/>
      <w:lvlJc w:val="left"/>
      <w:pPr>
        <w:ind w:left="2132" w:hanging="360"/>
      </w:pPr>
    </w:lvl>
    <w:lvl w:ilvl="1" w:tplc="040A0019" w:tentative="1">
      <w:start w:val="1"/>
      <w:numFmt w:val="lowerLetter"/>
      <w:lvlText w:val="%2."/>
      <w:lvlJc w:val="left"/>
      <w:pPr>
        <w:ind w:left="2852" w:hanging="360"/>
      </w:pPr>
    </w:lvl>
    <w:lvl w:ilvl="2" w:tplc="040A001B" w:tentative="1">
      <w:start w:val="1"/>
      <w:numFmt w:val="lowerRoman"/>
      <w:lvlText w:val="%3."/>
      <w:lvlJc w:val="right"/>
      <w:pPr>
        <w:ind w:left="3572" w:hanging="180"/>
      </w:pPr>
    </w:lvl>
    <w:lvl w:ilvl="3" w:tplc="040A000F" w:tentative="1">
      <w:start w:val="1"/>
      <w:numFmt w:val="decimal"/>
      <w:lvlText w:val="%4."/>
      <w:lvlJc w:val="left"/>
      <w:pPr>
        <w:ind w:left="4292" w:hanging="360"/>
      </w:pPr>
    </w:lvl>
    <w:lvl w:ilvl="4" w:tplc="040A0019" w:tentative="1">
      <w:start w:val="1"/>
      <w:numFmt w:val="lowerLetter"/>
      <w:lvlText w:val="%5."/>
      <w:lvlJc w:val="left"/>
      <w:pPr>
        <w:ind w:left="5012" w:hanging="360"/>
      </w:pPr>
    </w:lvl>
    <w:lvl w:ilvl="5" w:tplc="040A001B" w:tentative="1">
      <w:start w:val="1"/>
      <w:numFmt w:val="lowerRoman"/>
      <w:lvlText w:val="%6."/>
      <w:lvlJc w:val="right"/>
      <w:pPr>
        <w:ind w:left="5732" w:hanging="180"/>
      </w:pPr>
    </w:lvl>
    <w:lvl w:ilvl="6" w:tplc="040A000F" w:tentative="1">
      <w:start w:val="1"/>
      <w:numFmt w:val="decimal"/>
      <w:lvlText w:val="%7."/>
      <w:lvlJc w:val="left"/>
      <w:pPr>
        <w:ind w:left="6452" w:hanging="360"/>
      </w:pPr>
    </w:lvl>
    <w:lvl w:ilvl="7" w:tplc="040A0019" w:tentative="1">
      <w:start w:val="1"/>
      <w:numFmt w:val="lowerLetter"/>
      <w:lvlText w:val="%8."/>
      <w:lvlJc w:val="left"/>
      <w:pPr>
        <w:ind w:left="7172" w:hanging="360"/>
      </w:pPr>
    </w:lvl>
    <w:lvl w:ilvl="8" w:tplc="040A001B" w:tentative="1">
      <w:start w:val="1"/>
      <w:numFmt w:val="lowerRoman"/>
      <w:lvlText w:val="%9."/>
      <w:lvlJc w:val="right"/>
      <w:pPr>
        <w:ind w:left="7892" w:hanging="180"/>
      </w:pPr>
    </w:lvl>
  </w:abstractNum>
  <w:abstractNum w:abstractNumId="1" w15:restartNumberingAfterBreak="0">
    <w:nsid w:val="06C26206"/>
    <w:multiLevelType w:val="hybridMultilevel"/>
    <w:tmpl w:val="87EE5A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F393A45"/>
    <w:multiLevelType w:val="hybridMultilevel"/>
    <w:tmpl w:val="1CEE5D60"/>
    <w:lvl w:ilvl="0" w:tplc="B6DE0C68">
      <w:start w:val="1"/>
      <w:numFmt w:val="bullet"/>
      <w:pStyle w:val="00BOLICHEU"/>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w:hAnsi="Courier"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w:hAnsi="Courier"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w:hAnsi="Courier" w:hint="default"/>
      </w:rPr>
    </w:lvl>
    <w:lvl w:ilvl="8" w:tplc="0C0A0005" w:tentative="1">
      <w:start w:val="1"/>
      <w:numFmt w:val="bullet"/>
      <w:lvlText w:val=""/>
      <w:lvlJc w:val="left"/>
      <w:pPr>
        <w:ind w:left="6480" w:hanging="360"/>
      </w:pPr>
      <w:rPr>
        <w:rFonts w:ascii="Symbol" w:hAnsi="Symbol" w:hint="default"/>
      </w:rPr>
    </w:lvl>
  </w:abstractNum>
  <w:abstractNum w:abstractNumId="3" w15:restartNumberingAfterBreak="0">
    <w:nsid w:val="16154BF5"/>
    <w:multiLevelType w:val="hybridMultilevel"/>
    <w:tmpl w:val="B214220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93D032A4">
      <w:start w:val="13"/>
      <w:numFmt w:val="bullet"/>
      <w:lvlText w:val="-"/>
      <w:lvlJc w:val="left"/>
      <w:pPr>
        <w:ind w:left="2340" w:hanging="360"/>
      </w:pPr>
      <w:rPr>
        <w:rFonts w:ascii="Times New Roman" w:eastAsia="Calibri"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18096E"/>
    <w:multiLevelType w:val="hybridMultilevel"/>
    <w:tmpl w:val="D0E0C08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5205CC8"/>
    <w:multiLevelType w:val="hybridMultilevel"/>
    <w:tmpl w:val="42A415B4"/>
    <w:lvl w:ilvl="0" w:tplc="0C0A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6" w15:restartNumberingAfterBreak="0">
    <w:nsid w:val="444B3382"/>
    <w:multiLevelType w:val="multilevel"/>
    <w:tmpl w:val="7090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71521D"/>
    <w:multiLevelType w:val="multilevel"/>
    <w:tmpl w:val="C14C1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8007937">
    <w:abstractNumId w:val="3"/>
  </w:num>
  <w:num w:numId="2" w16cid:durableId="7671644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4841446">
    <w:abstractNumId w:val="2"/>
  </w:num>
  <w:num w:numId="4" w16cid:durableId="980839996">
    <w:abstractNumId w:val="1"/>
  </w:num>
  <w:num w:numId="5" w16cid:durableId="1622153262">
    <w:abstractNumId w:val="7"/>
  </w:num>
  <w:num w:numId="6" w16cid:durableId="1244798869">
    <w:abstractNumId w:val="6"/>
  </w:num>
  <w:num w:numId="7" w16cid:durableId="640040733">
    <w:abstractNumId w:val="0"/>
  </w:num>
  <w:num w:numId="8" w16cid:durableId="1943413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3"/>
    <w:rsid w:val="00005AD3"/>
    <w:rsid w:val="00015B0B"/>
    <w:rsid w:val="000350B6"/>
    <w:rsid w:val="0004441F"/>
    <w:rsid w:val="0006796E"/>
    <w:rsid w:val="000A1F59"/>
    <w:rsid w:val="000A2033"/>
    <w:rsid w:val="000A4715"/>
    <w:rsid w:val="000C7088"/>
    <w:rsid w:val="000D1613"/>
    <w:rsid w:val="000F137E"/>
    <w:rsid w:val="001123CB"/>
    <w:rsid w:val="00135ECB"/>
    <w:rsid w:val="002008C3"/>
    <w:rsid w:val="0024430D"/>
    <w:rsid w:val="002468E6"/>
    <w:rsid w:val="00266080"/>
    <w:rsid w:val="00302232"/>
    <w:rsid w:val="0033636B"/>
    <w:rsid w:val="00343D1A"/>
    <w:rsid w:val="00391752"/>
    <w:rsid w:val="003A6503"/>
    <w:rsid w:val="003B4222"/>
    <w:rsid w:val="003B6AA4"/>
    <w:rsid w:val="003C3440"/>
    <w:rsid w:val="00471FA1"/>
    <w:rsid w:val="00482DB4"/>
    <w:rsid w:val="004A4F10"/>
    <w:rsid w:val="00522ECC"/>
    <w:rsid w:val="00573B8B"/>
    <w:rsid w:val="00596C87"/>
    <w:rsid w:val="005B4A77"/>
    <w:rsid w:val="00616ED5"/>
    <w:rsid w:val="00670A8B"/>
    <w:rsid w:val="00672896"/>
    <w:rsid w:val="0067506C"/>
    <w:rsid w:val="006B3EA2"/>
    <w:rsid w:val="007067F3"/>
    <w:rsid w:val="007135DF"/>
    <w:rsid w:val="00721E36"/>
    <w:rsid w:val="00726AD4"/>
    <w:rsid w:val="0074077F"/>
    <w:rsid w:val="00754531"/>
    <w:rsid w:val="007551AE"/>
    <w:rsid w:val="00755F1C"/>
    <w:rsid w:val="007620E2"/>
    <w:rsid w:val="0077555B"/>
    <w:rsid w:val="007951E7"/>
    <w:rsid w:val="007B7542"/>
    <w:rsid w:val="00803DB2"/>
    <w:rsid w:val="008A4A94"/>
    <w:rsid w:val="009B413F"/>
    <w:rsid w:val="009C3AE3"/>
    <w:rsid w:val="009D0674"/>
    <w:rsid w:val="009D314F"/>
    <w:rsid w:val="00A00CA8"/>
    <w:rsid w:val="00A0610E"/>
    <w:rsid w:val="00A42C15"/>
    <w:rsid w:val="00A85CDF"/>
    <w:rsid w:val="00AC63B0"/>
    <w:rsid w:val="00AD42BD"/>
    <w:rsid w:val="00AF45D7"/>
    <w:rsid w:val="00CB3B77"/>
    <w:rsid w:val="00CF2F3D"/>
    <w:rsid w:val="00D3018E"/>
    <w:rsid w:val="00D5209A"/>
    <w:rsid w:val="00D71A35"/>
    <w:rsid w:val="00D80B31"/>
    <w:rsid w:val="00D825D7"/>
    <w:rsid w:val="00D83030"/>
    <w:rsid w:val="00D93C13"/>
    <w:rsid w:val="00D9702D"/>
    <w:rsid w:val="00E07CCA"/>
    <w:rsid w:val="00E163D6"/>
    <w:rsid w:val="00E17FEF"/>
    <w:rsid w:val="00E53DDE"/>
    <w:rsid w:val="00E87EA0"/>
    <w:rsid w:val="00EE079D"/>
    <w:rsid w:val="00F11FA9"/>
    <w:rsid w:val="00F1583B"/>
    <w:rsid w:val="00F31364"/>
    <w:rsid w:val="00FF4B62"/>
    <w:rsid w:val="1A6CBAE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F72A"/>
  <w15:docId w15:val="{1B258462-2F10-1247-B0BB-C5E5F336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D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3C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3C13"/>
  </w:style>
  <w:style w:type="paragraph" w:styleId="Piedepgina">
    <w:name w:val="footer"/>
    <w:basedOn w:val="Normal"/>
    <w:link w:val="PiedepginaCar"/>
    <w:uiPriority w:val="99"/>
    <w:unhideWhenUsed/>
    <w:rsid w:val="00D93C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3C13"/>
  </w:style>
  <w:style w:type="paragraph" w:styleId="Textodeglobo">
    <w:name w:val="Balloon Text"/>
    <w:basedOn w:val="Normal"/>
    <w:link w:val="TextodegloboCar"/>
    <w:uiPriority w:val="99"/>
    <w:semiHidden/>
    <w:unhideWhenUsed/>
    <w:rsid w:val="00D93C1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93C13"/>
    <w:rPr>
      <w:rFonts w:ascii="Tahoma" w:hAnsi="Tahoma" w:cs="Tahoma"/>
      <w:sz w:val="16"/>
      <w:szCs w:val="16"/>
    </w:rPr>
  </w:style>
  <w:style w:type="paragraph" w:styleId="Prrafodelista">
    <w:name w:val="List Paragraph"/>
    <w:basedOn w:val="Normal"/>
    <w:uiPriority w:val="34"/>
    <w:qFormat/>
    <w:rsid w:val="00D93C13"/>
    <w:pPr>
      <w:ind w:left="720"/>
      <w:contextualSpacing/>
    </w:pPr>
  </w:style>
  <w:style w:type="paragraph" w:customStyle="1" w:styleId="00BOLICHEU">
    <w:name w:val="00_BOLICHE_U"/>
    <w:basedOn w:val="Normal"/>
    <w:qFormat/>
    <w:rsid w:val="00135ECB"/>
    <w:pPr>
      <w:widowControl w:val="0"/>
      <w:numPr>
        <w:numId w:val="3"/>
      </w:numPr>
      <w:autoSpaceDE w:val="0"/>
      <w:autoSpaceDN w:val="0"/>
      <w:adjustRightInd w:val="0"/>
      <w:spacing w:before="120" w:after="0" w:line="260" w:lineRule="atLeast"/>
      <w:ind w:left="170" w:hanging="170"/>
      <w:jc w:val="both"/>
      <w:textAlignment w:val="center"/>
    </w:pPr>
    <w:rPr>
      <w:rFonts w:ascii="Times New Roman MT Std" w:eastAsia="MS Mincho" w:hAnsi="Times New Roman MT Std" w:cs="TimesNewRomanMTStd"/>
      <w:color w:val="000000"/>
      <w:lang w:val="es-ES_tradnl" w:eastAsia="ja-JP"/>
    </w:rPr>
  </w:style>
  <w:style w:type="paragraph" w:customStyle="1" w:styleId="AAbolicheentabla">
    <w:name w:val="AA boliche en tabla"/>
    <w:basedOn w:val="00BOLICHEU"/>
    <w:qFormat/>
    <w:rsid w:val="00135ECB"/>
    <w:pPr>
      <w:spacing w:before="80"/>
    </w:pPr>
  </w:style>
  <w:style w:type="paragraph" w:customStyle="1" w:styleId="AAtitunidadtabla">
    <w:name w:val="AA_tit_unidad tabla"/>
    <w:basedOn w:val="Normal"/>
    <w:qFormat/>
    <w:rsid w:val="009C3AE3"/>
    <w:pPr>
      <w:autoSpaceDE w:val="0"/>
      <w:autoSpaceDN w:val="0"/>
      <w:adjustRightInd w:val="0"/>
      <w:spacing w:before="57" w:after="0" w:line="288" w:lineRule="auto"/>
      <w:jc w:val="center"/>
      <w:textAlignment w:val="center"/>
    </w:pPr>
    <w:rPr>
      <w:rFonts w:ascii="Times New Roman MT Std" w:eastAsia="MS Mincho" w:hAnsi="Times New Roman MT Std" w:cs="TimesNewRomanMTStd-Bold"/>
      <w:b/>
      <w:bCs/>
      <w:color w:val="000000"/>
      <w:sz w:val="24"/>
      <w:szCs w:val="24"/>
      <w:lang w:val="es-ES_tradnl" w:eastAsia="es-ES"/>
    </w:rPr>
  </w:style>
  <w:style w:type="paragraph" w:styleId="Sangra3detindependiente">
    <w:name w:val="Body Text Indent 3"/>
    <w:basedOn w:val="Normal"/>
    <w:link w:val="Sangra3detindependienteCar"/>
    <w:semiHidden/>
    <w:unhideWhenUsed/>
    <w:rsid w:val="00721E36"/>
    <w:pPr>
      <w:spacing w:after="0" w:line="480" w:lineRule="auto"/>
      <w:ind w:left="-18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semiHidden/>
    <w:rsid w:val="00721E36"/>
    <w:rPr>
      <w:rFonts w:ascii="Times New Roman" w:eastAsia="Times New Roman" w:hAnsi="Times New Roman"/>
      <w:sz w:val="24"/>
      <w:szCs w:val="24"/>
    </w:rPr>
  </w:style>
  <w:style w:type="paragraph" w:customStyle="1" w:styleId="AAepigrafe02">
    <w:name w:val="AA epigrafe 02"/>
    <w:basedOn w:val="Normal"/>
    <w:qFormat/>
    <w:rsid w:val="00754531"/>
    <w:pPr>
      <w:keepNext/>
      <w:widowControl w:val="0"/>
      <w:autoSpaceDE w:val="0"/>
      <w:autoSpaceDN w:val="0"/>
      <w:adjustRightInd w:val="0"/>
      <w:spacing w:before="240" w:after="0" w:line="288" w:lineRule="auto"/>
      <w:textAlignment w:val="center"/>
    </w:pPr>
    <w:rPr>
      <w:rFonts w:ascii="TimesNewRomanMTStd-Bold" w:eastAsia="MS Mincho" w:hAnsi="TimesNewRomanMTStd-Bold" w:cs="TimesNewRomanMTStd-Bold"/>
      <w:b/>
      <w:bCs/>
      <w:color w:val="000000"/>
      <w:sz w:val="28"/>
      <w:szCs w:val="26"/>
      <w:lang w:val="es-ES_tradnl" w:eastAsia="es-ES"/>
    </w:rPr>
  </w:style>
  <w:style w:type="paragraph" w:styleId="NormalWeb">
    <w:name w:val="Normal (Web)"/>
    <w:basedOn w:val="Normal"/>
    <w:uiPriority w:val="99"/>
    <w:semiHidden/>
    <w:unhideWhenUsed/>
    <w:rsid w:val="00596C87"/>
    <w:pPr>
      <w:spacing w:before="100" w:beforeAutospacing="1" w:after="100" w:afterAutospacing="1" w:line="240" w:lineRule="auto"/>
    </w:pPr>
    <w:rPr>
      <w:rFonts w:ascii="Times New Roman" w:hAnsi="Times New Roman"/>
      <w:sz w:val="24"/>
      <w:szCs w:val="24"/>
      <w:lang w:val="es-ES_tradnl" w:eastAsia="es-ES_tradnl"/>
    </w:rPr>
  </w:style>
  <w:style w:type="paragraph" w:styleId="Revisin">
    <w:name w:val="Revision"/>
    <w:hidden/>
    <w:uiPriority w:val="99"/>
    <w:semiHidden/>
    <w:rsid w:val="00391752"/>
    <w:rPr>
      <w:sz w:val="22"/>
      <w:szCs w:val="22"/>
      <w:lang w:val="es-ES" w:eastAsia="en-US"/>
    </w:rPr>
  </w:style>
  <w:style w:type="paragraph" w:customStyle="1" w:styleId="p1">
    <w:name w:val="p1"/>
    <w:basedOn w:val="Normal"/>
    <w:rsid w:val="005B4A77"/>
    <w:pPr>
      <w:shd w:val="clear" w:color="auto" w:fill="FFFFFF"/>
      <w:spacing w:after="0" w:line="240" w:lineRule="auto"/>
    </w:pPr>
    <w:rPr>
      <w:rFonts w:ascii="Helvetica" w:hAnsi="Helvetica"/>
      <w:color w:val="333333"/>
      <w:sz w:val="21"/>
      <w:szCs w:val="21"/>
      <w:lang w:val="es-ES_tradnl" w:eastAsia="es-ES_tradnl"/>
    </w:rPr>
  </w:style>
  <w:style w:type="paragraph" w:customStyle="1" w:styleId="p2">
    <w:name w:val="p2"/>
    <w:basedOn w:val="Normal"/>
    <w:rsid w:val="005B4A77"/>
    <w:pPr>
      <w:shd w:val="clear" w:color="auto" w:fill="FFFFFF"/>
      <w:spacing w:after="0" w:line="240" w:lineRule="auto"/>
    </w:pPr>
    <w:rPr>
      <w:rFonts w:ascii="Helvetica" w:hAnsi="Helvetica"/>
      <w:color w:val="013664"/>
      <w:sz w:val="48"/>
      <w:szCs w:val="48"/>
      <w:lang w:val="es-ES_tradnl" w:eastAsia="es-ES_tradnl"/>
    </w:rPr>
  </w:style>
  <w:style w:type="paragraph" w:customStyle="1" w:styleId="p3">
    <w:name w:val="p3"/>
    <w:basedOn w:val="Normal"/>
    <w:rsid w:val="005B4A77"/>
    <w:pPr>
      <w:shd w:val="clear" w:color="auto" w:fill="FFFFFF"/>
      <w:spacing w:after="0" w:line="240" w:lineRule="auto"/>
    </w:pPr>
    <w:rPr>
      <w:rFonts w:ascii="Helvetica" w:hAnsi="Helvetica"/>
      <w:sz w:val="21"/>
      <w:szCs w:val="21"/>
      <w:lang w:val="es-ES_tradnl" w:eastAsia="es-ES_tradnl"/>
    </w:rPr>
  </w:style>
  <w:style w:type="paragraph" w:customStyle="1" w:styleId="p4">
    <w:name w:val="p4"/>
    <w:basedOn w:val="Normal"/>
    <w:rsid w:val="005B4A77"/>
    <w:pPr>
      <w:shd w:val="clear" w:color="auto" w:fill="FFFFFF"/>
      <w:spacing w:after="0" w:line="240" w:lineRule="auto"/>
    </w:pPr>
    <w:rPr>
      <w:rFonts w:ascii="Helvetica" w:hAnsi="Helvetica"/>
      <w:color w:val="FF0000"/>
      <w:sz w:val="21"/>
      <w:szCs w:val="21"/>
      <w:lang w:val="es-ES_tradnl" w:eastAsia="es-ES_tradnl"/>
    </w:rPr>
  </w:style>
  <w:style w:type="character" w:customStyle="1" w:styleId="s1">
    <w:name w:val="s1"/>
    <w:rsid w:val="005B4A77"/>
  </w:style>
  <w:style w:type="table" w:styleId="Tablaconcuadrcula">
    <w:name w:val="Table Grid"/>
    <w:basedOn w:val="Tablanormal"/>
    <w:rsid w:val="00A42C15"/>
    <w:pPr>
      <w:spacing w:after="200" w:line="276" w:lineRule="auto"/>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20">
      <w:bodyDiv w:val="1"/>
      <w:marLeft w:val="0"/>
      <w:marRight w:val="0"/>
      <w:marTop w:val="0"/>
      <w:marBottom w:val="0"/>
      <w:divBdr>
        <w:top w:val="none" w:sz="0" w:space="0" w:color="auto"/>
        <w:left w:val="none" w:sz="0" w:space="0" w:color="auto"/>
        <w:bottom w:val="none" w:sz="0" w:space="0" w:color="auto"/>
        <w:right w:val="none" w:sz="0" w:space="0" w:color="auto"/>
      </w:divBdr>
      <w:divsChild>
        <w:div w:id="697434472">
          <w:marLeft w:val="0"/>
          <w:marRight w:val="0"/>
          <w:marTop w:val="0"/>
          <w:marBottom w:val="0"/>
          <w:divBdr>
            <w:top w:val="none" w:sz="0" w:space="0" w:color="auto"/>
            <w:left w:val="none" w:sz="0" w:space="0" w:color="auto"/>
            <w:bottom w:val="none" w:sz="0" w:space="0" w:color="auto"/>
            <w:right w:val="none" w:sz="0" w:space="0" w:color="auto"/>
          </w:divBdr>
          <w:divsChild>
            <w:div w:id="1639261508">
              <w:marLeft w:val="0"/>
              <w:marRight w:val="0"/>
              <w:marTop w:val="0"/>
              <w:marBottom w:val="0"/>
              <w:divBdr>
                <w:top w:val="none" w:sz="0" w:space="0" w:color="auto"/>
                <w:left w:val="none" w:sz="0" w:space="0" w:color="auto"/>
                <w:bottom w:val="none" w:sz="0" w:space="0" w:color="auto"/>
                <w:right w:val="none" w:sz="0" w:space="0" w:color="auto"/>
              </w:divBdr>
              <w:divsChild>
                <w:div w:id="912161499">
                  <w:marLeft w:val="0"/>
                  <w:marRight w:val="0"/>
                  <w:marTop w:val="0"/>
                  <w:marBottom w:val="0"/>
                  <w:divBdr>
                    <w:top w:val="none" w:sz="0" w:space="0" w:color="auto"/>
                    <w:left w:val="none" w:sz="0" w:space="0" w:color="auto"/>
                    <w:bottom w:val="none" w:sz="0" w:space="0" w:color="auto"/>
                    <w:right w:val="none" w:sz="0" w:space="0" w:color="auto"/>
                  </w:divBdr>
                  <w:divsChild>
                    <w:div w:id="17402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427193718">
      <w:bodyDiv w:val="1"/>
      <w:marLeft w:val="0"/>
      <w:marRight w:val="0"/>
      <w:marTop w:val="0"/>
      <w:marBottom w:val="0"/>
      <w:divBdr>
        <w:top w:val="none" w:sz="0" w:space="0" w:color="auto"/>
        <w:left w:val="none" w:sz="0" w:space="0" w:color="auto"/>
        <w:bottom w:val="none" w:sz="0" w:space="0" w:color="auto"/>
        <w:right w:val="none" w:sz="0" w:space="0" w:color="auto"/>
      </w:divBdr>
    </w:div>
    <w:div w:id="785080757">
      <w:bodyDiv w:val="1"/>
      <w:marLeft w:val="0"/>
      <w:marRight w:val="0"/>
      <w:marTop w:val="0"/>
      <w:marBottom w:val="0"/>
      <w:divBdr>
        <w:top w:val="none" w:sz="0" w:space="0" w:color="auto"/>
        <w:left w:val="none" w:sz="0" w:space="0" w:color="auto"/>
        <w:bottom w:val="none" w:sz="0" w:space="0" w:color="auto"/>
        <w:right w:val="none" w:sz="0" w:space="0" w:color="auto"/>
      </w:divBdr>
    </w:div>
    <w:div w:id="821890666">
      <w:bodyDiv w:val="1"/>
      <w:marLeft w:val="0"/>
      <w:marRight w:val="0"/>
      <w:marTop w:val="0"/>
      <w:marBottom w:val="0"/>
      <w:divBdr>
        <w:top w:val="none" w:sz="0" w:space="0" w:color="auto"/>
        <w:left w:val="none" w:sz="0" w:space="0" w:color="auto"/>
        <w:bottom w:val="none" w:sz="0" w:space="0" w:color="auto"/>
        <w:right w:val="none" w:sz="0" w:space="0" w:color="auto"/>
      </w:divBdr>
      <w:divsChild>
        <w:div w:id="716470642">
          <w:marLeft w:val="0"/>
          <w:marRight w:val="0"/>
          <w:marTop w:val="0"/>
          <w:marBottom w:val="0"/>
          <w:divBdr>
            <w:top w:val="none" w:sz="0" w:space="0" w:color="auto"/>
            <w:left w:val="none" w:sz="0" w:space="0" w:color="auto"/>
            <w:bottom w:val="none" w:sz="0" w:space="0" w:color="auto"/>
            <w:right w:val="none" w:sz="0" w:space="0" w:color="auto"/>
          </w:divBdr>
          <w:divsChild>
            <w:div w:id="1263682499">
              <w:marLeft w:val="0"/>
              <w:marRight w:val="0"/>
              <w:marTop w:val="0"/>
              <w:marBottom w:val="0"/>
              <w:divBdr>
                <w:top w:val="none" w:sz="0" w:space="0" w:color="auto"/>
                <w:left w:val="none" w:sz="0" w:space="0" w:color="auto"/>
                <w:bottom w:val="none" w:sz="0" w:space="0" w:color="auto"/>
                <w:right w:val="none" w:sz="0" w:space="0" w:color="auto"/>
              </w:divBdr>
              <w:divsChild>
                <w:div w:id="1949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59558">
          <w:marLeft w:val="0"/>
          <w:marRight w:val="0"/>
          <w:marTop w:val="0"/>
          <w:marBottom w:val="0"/>
          <w:divBdr>
            <w:top w:val="none" w:sz="0" w:space="0" w:color="auto"/>
            <w:left w:val="none" w:sz="0" w:space="0" w:color="auto"/>
            <w:bottom w:val="none" w:sz="0" w:space="0" w:color="auto"/>
            <w:right w:val="none" w:sz="0" w:space="0" w:color="auto"/>
          </w:divBdr>
          <w:divsChild>
            <w:div w:id="1562062474">
              <w:marLeft w:val="0"/>
              <w:marRight w:val="0"/>
              <w:marTop w:val="0"/>
              <w:marBottom w:val="0"/>
              <w:divBdr>
                <w:top w:val="none" w:sz="0" w:space="0" w:color="auto"/>
                <w:left w:val="none" w:sz="0" w:space="0" w:color="auto"/>
                <w:bottom w:val="none" w:sz="0" w:space="0" w:color="auto"/>
                <w:right w:val="none" w:sz="0" w:space="0" w:color="auto"/>
              </w:divBdr>
              <w:divsChild>
                <w:div w:id="7159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7786">
      <w:bodyDiv w:val="1"/>
      <w:marLeft w:val="0"/>
      <w:marRight w:val="0"/>
      <w:marTop w:val="0"/>
      <w:marBottom w:val="0"/>
      <w:divBdr>
        <w:top w:val="none" w:sz="0" w:space="0" w:color="auto"/>
        <w:left w:val="none" w:sz="0" w:space="0" w:color="auto"/>
        <w:bottom w:val="none" w:sz="0" w:space="0" w:color="auto"/>
        <w:right w:val="none" w:sz="0" w:space="0" w:color="auto"/>
      </w:divBdr>
      <w:divsChild>
        <w:div w:id="245456166">
          <w:marLeft w:val="0"/>
          <w:marRight w:val="0"/>
          <w:marTop w:val="0"/>
          <w:marBottom w:val="0"/>
          <w:divBdr>
            <w:top w:val="none" w:sz="0" w:space="0" w:color="auto"/>
            <w:left w:val="none" w:sz="0" w:space="0" w:color="auto"/>
            <w:bottom w:val="none" w:sz="0" w:space="0" w:color="auto"/>
            <w:right w:val="none" w:sz="0" w:space="0" w:color="auto"/>
          </w:divBdr>
          <w:divsChild>
            <w:div w:id="478153192">
              <w:marLeft w:val="0"/>
              <w:marRight w:val="0"/>
              <w:marTop w:val="0"/>
              <w:marBottom w:val="0"/>
              <w:divBdr>
                <w:top w:val="none" w:sz="0" w:space="0" w:color="auto"/>
                <w:left w:val="none" w:sz="0" w:space="0" w:color="auto"/>
                <w:bottom w:val="none" w:sz="0" w:space="0" w:color="auto"/>
                <w:right w:val="none" w:sz="0" w:space="0" w:color="auto"/>
              </w:divBdr>
              <w:divsChild>
                <w:div w:id="1194467034">
                  <w:marLeft w:val="0"/>
                  <w:marRight w:val="0"/>
                  <w:marTop w:val="0"/>
                  <w:marBottom w:val="0"/>
                  <w:divBdr>
                    <w:top w:val="none" w:sz="0" w:space="0" w:color="auto"/>
                    <w:left w:val="none" w:sz="0" w:space="0" w:color="auto"/>
                    <w:bottom w:val="none" w:sz="0" w:space="0" w:color="auto"/>
                    <w:right w:val="none" w:sz="0" w:space="0" w:color="auto"/>
                  </w:divBdr>
                  <w:divsChild>
                    <w:div w:id="4486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351087">
      <w:bodyDiv w:val="1"/>
      <w:marLeft w:val="0"/>
      <w:marRight w:val="0"/>
      <w:marTop w:val="0"/>
      <w:marBottom w:val="0"/>
      <w:divBdr>
        <w:top w:val="none" w:sz="0" w:space="0" w:color="auto"/>
        <w:left w:val="none" w:sz="0" w:space="0" w:color="auto"/>
        <w:bottom w:val="none" w:sz="0" w:space="0" w:color="auto"/>
        <w:right w:val="none" w:sz="0" w:space="0" w:color="auto"/>
      </w:divBdr>
      <w:divsChild>
        <w:div w:id="1809784215">
          <w:marLeft w:val="0"/>
          <w:marRight w:val="0"/>
          <w:marTop w:val="0"/>
          <w:marBottom w:val="0"/>
          <w:divBdr>
            <w:top w:val="none" w:sz="0" w:space="0" w:color="auto"/>
            <w:left w:val="none" w:sz="0" w:space="0" w:color="auto"/>
            <w:bottom w:val="none" w:sz="0" w:space="0" w:color="auto"/>
            <w:right w:val="none" w:sz="0" w:space="0" w:color="auto"/>
          </w:divBdr>
          <w:divsChild>
            <w:div w:id="1600869358">
              <w:marLeft w:val="0"/>
              <w:marRight w:val="0"/>
              <w:marTop w:val="0"/>
              <w:marBottom w:val="0"/>
              <w:divBdr>
                <w:top w:val="none" w:sz="0" w:space="0" w:color="auto"/>
                <w:left w:val="none" w:sz="0" w:space="0" w:color="auto"/>
                <w:bottom w:val="none" w:sz="0" w:space="0" w:color="auto"/>
                <w:right w:val="none" w:sz="0" w:space="0" w:color="auto"/>
              </w:divBdr>
              <w:divsChild>
                <w:div w:id="832798097">
                  <w:marLeft w:val="0"/>
                  <w:marRight w:val="0"/>
                  <w:marTop w:val="0"/>
                  <w:marBottom w:val="0"/>
                  <w:divBdr>
                    <w:top w:val="none" w:sz="0" w:space="0" w:color="auto"/>
                    <w:left w:val="none" w:sz="0" w:space="0" w:color="auto"/>
                    <w:bottom w:val="none" w:sz="0" w:space="0" w:color="auto"/>
                    <w:right w:val="none" w:sz="0" w:space="0" w:color="auto"/>
                  </w:divBdr>
                  <w:divsChild>
                    <w:div w:id="182138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120388">
      <w:bodyDiv w:val="1"/>
      <w:marLeft w:val="0"/>
      <w:marRight w:val="0"/>
      <w:marTop w:val="0"/>
      <w:marBottom w:val="0"/>
      <w:divBdr>
        <w:top w:val="none" w:sz="0" w:space="0" w:color="auto"/>
        <w:left w:val="none" w:sz="0" w:space="0" w:color="auto"/>
        <w:bottom w:val="none" w:sz="0" w:space="0" w:color="auto"/>
        <w:right w:val="none" w:sz="0" w:space="0" w:color="auto"/>
      </w:divBdr>
      <w:divsChild>
        <w:div w:id="1287079512">
          <w:marLeft w:val="0"/>
          <w:marRight w:val="0"/>
          <w:marTop w:val="0"/>
          <w:marBottom w:val="0"/>
          <w:divBdr>
            <w:top w:val="none" w:sz="0" w:space="0" w:color="auto"/>
            <w:left w:val="none" w:sz="0" w:space="0" w:color="auto"/>
            <w:bottom w:val="none" w:sz="0" w:space="0" w:color="auto"/>
            <w:right w:val="none" w:sz="0" w:space="0" w:color="auto"/>
          </w:divBdr>
          <w:divsChild>
            <w:div w:id="99224595">
              <w:marLeft w:val="0"/>
              <w:marRight w:val="0"/>
              <w:marTop w:val="0"/>
              <w:marBottom w:val="0"/>
              <w:divBdr>
                <w:top w:val="none" w:sz="0" w:space="0" w:color="auto"/>
                <w:left w:val="none" w:sz="0" w:space="0" w:color="auto"/>
                <w:bottom w:val="none" w:sz="0" w:space="0" w:color="auto"/>
                <w:right w:val="none" w:sz="0" w:space="0" w:color="auto"/>
              </w:divBdr>
              <w:divsChild>
                <w:div w:id="1982924230">
                  <w:marLeft w:val="0"/>
                  <w:marRight w:val="0"/>
                  <w:marTop w:val="0"/>
                  <w:marBottom w:val="0"/>
                  <w:divBdr>
                    <w:top w:val="none" w:sz="0" w:space="0" w:color="auto"/>
                    <w:left w:val="none" w:sz="0" w:space="0" w:color="auto"/>
                    <w:bottom w:val="none" w:sz="0" w:space="0" w:color="auto"/>
                    <w:right w:val="none" w:sz="0" w:space="0" w:color="auto"/>
                  </w:divBdr>
                  <w:divsChild>
                    <w:div w:id="6559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26715">
      <w:bodyDiv w:val="1"/>
      <w:marLeft w:val="0"/>
      <w:marRight w:val="0"/>
      <w:marTop w:val="0"/>
      <w:marBottom w:val="0"/>
      <w:divBdr>
        <w:top w:val="none" w:sz="0" w:space="0" w:color="auto"/>
        <w:left w:val="none" w:sz="0" w:space="0" w:color="auto"/>
        <w:bottom w:val="none" w:sz="0" w:space="0" w:color="auto"/>
        <w:right w:val="none" w:sz="0" w:space="0" w:color="auto"/>
      </w:divBdr>
      <w:divsChild>
        <w:div w:id="2042002436">
          <w:marLeft w:val="0"/>
          <w:marRight w:val="0"/>
          <w:marTop w:val="0"/>
          <w:marBottom w:val="0"/>
          <w:divBdr>
            <w:top w:val="none" w:sz="0" w:space="0" w:color="auto"/>
            <w:left w:val="none" w:sz="0" w:space="0" w:color="auto"/>
            <w:bottom w:val="none" w:sz="0" w:space="0" w:color="auto"/>
            <w:right w:val="none" w:sz="0" w:space="0" w:color="auto"/>
          </w:divBdr>
          <w:divsChild>
            <w:div w:id="812212220">
              <w:marLeft w:val="0"/>
              <w:marRight w:val="0"/>
              <w:marTop w:val="0"/>
              <w:marBottom w:val="0"/>
              <w:divBdr>
                <w:top w:val="none" w:sz="0" w:space="0" w:color="auto"/>
                <w:left w:val="none" w:sz="0" w:space="0" w:color="auto"/>
                <w:bottom w:val="none" w:sz="0" w:space="0" w:color="auto"/>
                <w:right w:val="none" w:sz="0" w:space="0" w:color="auto"/>
              </w:divBdr>
              <w:divsChild>
                <w:div w:id="60762426">
                  <w:marLeft w:val="0"/>
                  <w:marRight w:val="0"/>
                  <w:marTop w:val="0"/>
                  <w:marBottom w:val="0"/>
                  <w:divBdr>
                    <w:top w:val="none" w:sz="0" w:space="0" w:color="auto"/>
                    <w:left w:val="none" w:sz="0" w:space="0" w:color="auto"/>
                    <w:bottom w:val="none" w:sz="0" w:space="0" w:color="auto"/>
                    <w:right w:val="none" w:sz="0" w:space="0" w:color="auto"/>
                  </w:divBdr>
                  <w:divsChild>
                    <w:div w:id="15512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0788">
      <w:bodyDiv w:val="1"/>
      <w:marLeft w:val="0"/>
      <w:marRight w:val="0"/>
      <w:marTop w:val="0"/>
      <w:marBottom w:val="0"/>
      <w:divBdr>
        <w:top w:val="none" w:sz="0" w:space="0" w:color="auto"/>
        <w:left w:val="none" w:sz="0" w:space="0" w:color="auto"/>
        <w:bottom w:val="none" w:sz="0" w:space="0" w:color="auto"/>
        <w:right w:val="none" w:sz="0" w:space="0" w:color="auto"/>
      </w:divBdr>
      <w:divsChild>
        <w:div w:id="1639994746">
          <w:marLeft w:val="0"/>
          <w:marRight w:val="0"/>
          <w:marTop w:val="0"/>
          <w:marBottom w:val="0"/>
          <w:divBdr>
            <w:top w:val="none" w:sz="0" w:space="0" w:color="auto"/>
            <w:left w:val="none" w:sz="0" w:space="0" w:color="auto"/>
            <w:bottom w:val="none" w:sz="0" w:space="0" w:color="auto"/>
            <w:right w:val="none" w:sz="0" w:space="0" w:color="auto"/>
          </w:divBdr>
          <w:divsChild>
            <w:div w:id="2055543272">
              <w:marLeft w:val="0"/>
              <w:marRight w:val="0"/>
              <w:marTop w:val="0"/>
              <w:marBottom w:val="0"/>
              <w:divBdr>
                <w:top w:val="none" w:sz="0" w:space="0" w:color="auto"/>
                <w:left w:val="none" w:sz="0" w:space="0" w:color="auto"/>
                <w:bottom w:val="none" w:sz="0" w:space="0" w:color="auto"/>
                <w:right w:val="none" w:sz="0" w:space="0" w:color="auto"/>
              </w:divBdr>
              <w:divsChild>
                <w:div w:id="13775121">
                  <w:marLeft w:val="0"/>
                  <w:marRight w:val="0"/>
                  <w:marTop w:val="0"/>
                  <w:marBottom w:val="0"/>
                  <w:divBdr>
                    <w:top w:val="none" w:sz="0" w:space="0" w:color="auto"/>
                    <w:left w:val="none" w:sz="0" w:space="0" w:color="auto"/>
                    <w:bottom w:val="none" w:sz="0" w:space="0" w:color="auto"/>
                    <w:right w:val="none" w:sz="0" w:space="0" w:color="auto"/>
                  </w:divBdr>
                  <w:divsChild>
                    <w:div w:id="18612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73789">
      <w:bodyDiv w:val="1"/>
      <w:marLeft w:val="0"/>
      <w:marRight w:val="0"/>
      <w:marTop w:val="0"/>
      <w:marBottom w:val="0"/>
      <w:divBdr>
        <w:top w:val="none" w:sz="0" w:space="0" w:color="auto"/>
        <w:left w:val="none" w:sz="0" w:space="0" w:color="auto"/>
        <w:bottom w:val="none" w:sz="0" w:space="0" w:color="auto"/>
        <w:right w:val="none" w:sz="0" w:space="0" w:color="auto"/>
      </w:divBdr>
      <w:divsChild>
        <w:div w:id="574705525">
          <w:marLeft w:val="0"/>
          <w:marRight w:val="0"/>
          <w:marTop w:val="0"/>
          <w:marBottom w:val="0"/>
          <w:divBdr>
            <w:top w:val="none" w:sz="0" w:space="0" w:color="auto"/>
            <w:left w:val="none" w:sz="0" w:space="0" w:color="auto"/>
            <w:bottom w:val="none" w:sz="0" w:space="0" w:color="auto"/>
            <w:right w:val="none" w:sz="0" w:space="0" w:color="auto"/>
          </w:divBdr>
          <w:divsChild>
            <w:div w:id="1242258953">
              <w:marLeft w:val="0"/>
              <w:marRight w:val="0"/>
              <w:marTop w:val="0"/>
              <w:marBottom w:val="0"/>
              <w:divBdr>
                <w:top w:val="none" w:sz="0" w:space="0" w:color="auto"/>
                <w:left w:val="none" w:sz="0" w:space="0" w:color="auto"/>
                <w:bottom w:val="none" w:sz="0" w:space="0" w:color="auto"/>
                <w:right w:val="none" w:sz="0" w:space="0" w:color="auto"/>
              </w:divBdr>
              <w:divsChild>
                <w:div w:id="3503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51735">
      <w:bodyDiv w:val="1"/>
      <w:marLeft w:val="0"/>
      <w:marRight w:val="0"/>
      <w:marTop w:val="0"/>
      <w:marBottom w:val="0"/>
      <w:divBdr>
        <w:top w:val="none" w:sz="0" w:space="0" w:color="auto"/>
        <w:left w:val="none" w:sz="0" w:space="0" w:color="auto"/>
        <w:bottom w:val="none" w:sz="0" w:space="0" w:color="auto"/>
        <w:right w:val="none" w:sz="0" w:space="0" w:color="auto"/>
      </w:divBdr>
    </w:div>
    <w:div w:id="1592855932">
      <w:bodyDiv w:val="1"/>
      <w:marLeft w:val="0"/>
      <w:marRight w:val="0"/>
      <w:marTop w:val="0"/>
      <w:marBottom w:val="0"/>
      <w:divBdr>
        <w:top w:val="none" w:sz="0" w:space="0" w:color="auto"/>
        <w:left w:val="none" w:sz="0" w:space="0" w:color="auto"/>
        <w:bottom w:val="none" w:sz="0" w:space="0" w:color="auto"/>
        <w:right w:val="none" w:sz="0" w:space="0" w:color="auto"/>
      </w:divBdr>
      <w:divsChild>
        <w:div w:id="837966376">
          <w:marLeft w:val="0"/>
          <w:marRight w:val="0"/>
          <w:marTop w:val="0"/>
          <w:marBottom w:val="0"/>
          <w:divBdr>
            <w:top w:val="none" w:sz="0" w:space="0" w:color="auto"/>
            <w:left w:val="none" w:sz="0" w:space="0" w:color="auto"/>
            <w:bottom w:val="none" w:sz="0" w:space="0" w:color="auto"/>
            <w:right w:val="none" w:sz="0" w:space="0" w:color="auto"/>
          </w:divBdr>
          <w:divsChild>
            <w:div w:id="1306273829">
              <w:marLeft w:val="0"/>
              <w:marRight w:val="0"/>
              <w:marTop w:val="0"/>
              <w:marBottom w:val="0"/>
              <w:divBdr>
                <w:top w:val="none" w:sz="0" w:space="0" w:color="auto"/>
                <w:left w:val="none" w:sz="0" w:space="0" w:color="auto"/>
                <w:bottom w:val="none" w:sz="0" w:space="0" w:color="auto"/>
                <w:right w:val="none" w:sz="0" w:space="0" w:color="auto"/>
              </w:divBdr>
              <w:divsChild>
                <w:div w:id="1882788303">
                  <w:marLeft w:val="0"/>
                  <w:marRight w:val="0"/>
                  <w:marTop w:val="0"/>
                  <w:marBottom w:val="0"/>
                  <w:divBdr>
                    <w:top w:val="none" w:sz="0" w:space="0" w:color="auto"/>
                    <w:left w:val="none" w:sz="0" w:space="0" w:color="auto"/>
                    <w:bottom w:val="none" w:sz="0" w:space="0" w:color="auto"/>
                    <w:right w:val="none" w:sz="0" w:space="0" w:color="auto"/>
                  </w:divBdr>
                  <w:divsChild>
                    <w:div w:id="16201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683468">
      <w:bodyDiv w:val="1"/>
      <w:marLeft w:val="0"/>
      <w:marRight w:val="0"/>
      <w:marTop w:val="0"/>
      <w:marBottom w:val="0"/>
      <w:divBdr>
        <w:top w:val="none" w:sz="0" w:space="0" w:color="auto"/>
        <w:left w:val="none" w:sz="0" w:space="0" w:color="auto"/>
        <w:bottom w:val="none" w:sz="0" w:space="0" w:color="auto"/>
        <w:right w:val="none" w:sz="0" w:space="0" w:color="auto"/>
      </w:divBdr>
      <w:divsChild>
        <w:div w:id="1697459539">
          <w:marLeft w:val="0"/>
          <w:marRight w:val="0"/>
          <w:marTop w:val="0"/>
          <w:marBottom w:val="0"/>
          <w:divBdr>
            <w:top w:val="none" w:sz="0" w:space="0" w:color="auto"/>
            <w:left w:val="none" w:sz="0" w:space="0" w:color="auto"/>
            <w:bottom w:val="none" w:sz="0" w:space="0" w:color="auto"/>
            <w:right w:val="none" w:sz="0" w:space="0" w:color="auto"/>
          </w:divBdr>
          <w:divsChild>
            <w:div w:id="931745633">
              <w:marLeft w:val="0"/>
              <w:marRight w:val="0"/>
              <w:marTop w:val="0"/>
              <w:marBottom w:val="0"/>
              <w:divBdr>
                <w:top w:val="none" w:sz="0" w:space="0" w:color="auto"/>
                <w:left w:val="none" w:sz="0" w:space="0" w:color="auto"/>
                <w:bottom w:val="none" w:sz="0" w:space="0" w:color="auto"/>
                <w:right w:val="none" w:sz="0" w:space="0" w:color="auto"/>
              </w:divBdr>
              <w:divsChild>
                <w:div w:id="2128043967">
                  <w:marLeft w:val="0"/>
                  <w:marRight w:val="0"/>
                  <w:marTop w:val="0"/>
                  <w:marBottom w:val="0"/>
                  <w:divBdr>
                    <w:top w:val="none" w:sz="0" w:space="0" w:color="auto"/>
                    <w:left w:val="none" w:sz="0" w:space="0" w:color="auto"/>
                    <w:bottom w:val="none" w:sz="0" w:space="0" w:color="auto"/>
                    <w:right w:val="none" w:sz="0" w:space="0" w:color="auto"/>
                  </w:divBdr>
                  <w:divsChild>
                    <w:div w:id="7023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006696">
      <w:bodyDiv w:val="1"/>
      <w:marLeft w:val="0"/>
      <w:marRight w:val="0"/>
      <w:marTop w:val="0"/>
      <w:marBottom w:val="0"/>
      <w:divBdr>
        <w:top w:val="none" w:sz="0" w:space="0" w:color="auto"/>
        <w:left w:val="none" w:sz="0" w:space="0" w:color="auto"/>
        <w:bottom w:val="none" w:sz="0" w:space="0" w:color="auto"/>
        <w:right w:val="none" w:sz="0" w:space="0" w:color="auto"/>
      </w:divBdr>
      <w:divsChild>
        <w:div w:id="1680542610">
          <w:marLeft w:val="0"/>
          <w:marRight w:val="0"/>
          <w:marTop w:val="0"/>
          <w:marBottom w:val="0"/>
          <w:divBdr>
            <w:top w:val="none" w:sz="0" w:space="0" w:color="auto"/>
            <w:left w:val="none" w:sz="0" w:space="0" w:color="auto"/>
            <w:bottom w:val="none" w:sz="0" w:space="0" w:color="auto"/>
            <w:right w:val="none" w:sz="0" w:space="0" w:color="auto"/>
          </w:divBdr>
          <w:divsChild>
            <w:div w:id="85539850">
              <w:marLeft w:val="0"/>
              <w:marRight w:val="0"/>
              <w:marTop w:val="0"/>
              <w:marBottom w:val="0"/>
              <w:divBdr>
                <w:top w:val="none" w:sz="0" w:space="0" w:color="auto"/>
                <w:left w:val="none" w:sz="0" w:space="0" w:color="auto"/>
                <w:bottom w:val="none" w:sz="0" w:space="0" w:color="auto"/>
                <w:right w:val="none" w:sz="0" w:space="0" w:color="auto"/>
              </w:divBdr>
              <w:divsChild>
                <w:div w:id="1619872657">
                  <w:marLeft w:val="0"/>
                  <w:marRight w:val="0"/>
                  <w:marTop w:val="0"/>
                  <w:marBottom w:val="0"/>
                  <w:divBdr>
                    <w:top w:val="none" w:sz="0" w:space="0" w:color="auto"/>
                    <w:left w:val="none" w:sz="0" w:space="0" w:color="auto"/>
                    <w:bottom w:val="none" w:sz="0" w:space="0" w:color="auto"/>
                    <w:right w:val="none" w:sz="0" w:space="0" w:color="auto"/>
                  </w:divBdr>
                  <w:divsChild>
                    <w:div w:id="12290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7129">
      <w:bodyDiv w:val="1"/>
      <w:marLeft w:val="0"/>
      <w:marRight w:val="0"/>
      <w:marTop w:val="0"/>
      <w:marBottom w:val="0"/>
      <w:divBdr>
        <w:top w:val="none" w:sz="0" w:space="0" w:color="auto"/>
        <w:left w:val="none" w:sz="0" w:space="0" w:color="auto"/>
        <w:bottom w:val="none" w:sz="0" w:space="0" w:color="auto"/>
        <w:right w:val="none" w:sz="0" w:space="0" w:color="auto"/>
      </w:divBdr>
      <w:divsChild>
        <w:div w:id="777021013">
          <w:marLeft w:val="0"/>
          <w:marRight w:val="0"/>
          <w:marTop w:val="0"/>
          <w:marBottom w:val="0"/>
          <w:divBdr>
            <w:top w:val="none" w:sz="0" w:space="0" w:color="auto"/>
            <w:left w:val="none" w:sz="0" w:space="0" w:color="auto"/>
            <w:bottom w:val="none" w:sz="0" w:space="0" w:color="auto"/>
            <w:right w:val="none" w:sz="0" w:space="0" w:color="auto"/>
          </w:divBdr>
          <w:divsChild>
            <w:div w:id="180970824">
              <w:marLeft w:val="0"/>
              <w:marRight w:val="0"/>
              <w:marTop w:val="0"/>
              <w:marBottom w:val="0"/>
              <w:divBdr>
                <w:top w:val="none" w:sz="0" w:space="0" w:color="auto"/>
                <w:left w:val="none" w:sz="0" w:space="0" w:color="auto"/>
                <w:bottom w:val="none" w:sz="0" w:space="0" w:color="auto"/>
                <w:right w:val="none" w:sz="0" w:space="0" w:color="auto"/>
              </w:divBdr>
              <w:divsChild>
                <w:div w:id="1759212976">
                  <w:marLeft w:val="0"/>
                  <w:marRight w:val="0"/>
                  <w:marTop w:val="0"/>
                  <w:marBottom w:val="0"/>
                  <w:divBdr>
                    <w:top w:val="none" w:sz="0" w:space="0" w:color="auto"/>
                    <w:left w:val="none" w:sz="0" w:space="0" w:color="auto"/>
                    <w:bottom w:val="none" w:sz="0" w:space="0" w:color="auto"/>
                    <w:right w:val="none" w:sz="0" w:space="0" w:color="auto"/>
                  </w:divBdr>
                  <w:divsChild>
                    <w:div w:id="13067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6603">
      <w:bodyDiv w:val="1"/>
      <w:marLeft w:val="0"/>
      <w:marRight w:val="0"/>
      <w:marTop w:val="0"/>
      <w:marBottom w:val="0"/>
      <w:divBdr>
        <w:top w:val="none" w:sz="0" w:space="0" w:color="auto"/>
        <w:left w:val="none" w:sz="0" w:space="0" w:color="auto"/>
        <w:bottom w:val="none" w:sz="0" w:space="0" w:color="auto"/>
        <w:right w:val="none" w:sz="0" w:space="0" w:color="auto"/>
      </w:divBdr>
      <w:divsChild>
        <w:div w:id="1095708448">
          <w:marLeft w:val="0"/>
          <w:marRight w:val="0"/>
          <w:marTop w:val="0"/>
          <w:marBottom w:val="0"/>
          <w:divBdr>
            <w:top w:val="none" w:sz="0" w:space="0" w:color="auto"/>
            <w:left w:val="none" w:sz="0" w:space="0" w:color="auto"/>
            <w:bottom w:val="none" w:sz="0" w:space="0" w:color="auto"/>
            <w:right w:val="none" w:sz="0" w:space="0" w:color="auto"/>
          </w:divBdr>
          <w:divsChild>
            <w:div w:id="1953510132">
              <w:marLeft w:val="0"/>
              <w:marRight w:val="0"/>
              <w:marTop w:val="0"/>
              <w:marBottom w:val="0"/>
              <w:divBdr>
                <w:top w:val="none" w:sz="0" w:space="0" w:color="auto"/>
                <w:left w:val="none" w:sz="0" w:space="0" w:color="auto"/>
                <w:bottom w:val="none" w:sz="0" w:space="0" w:color="auto"/>
                <w:right w:val="none" w:sz="0" w:space="0" w:color="auto"/>
              </w:divBdr>
              <w:divsChild>
                <w:div w:id="77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75356">
          <w:marLeft w:val="0"/>
          <w:marRight w:val="0"/>
          <w:marTop w:val="0"/>
          <w:marBottom w:val="0"/>
          <w:divBdr>
            <w:top w:val="none" w:sz="0" w:space="0" w:color="auto"/>
            <w:left w:val="none" w:sz="0" w:space="0" w:color="auto"/>
            <w:bottom w:val="none" w:sz="0" w:space="0" w:color="auto"/>
            <w:right w:val="none" w:sz="0" w:space="0" w:color="auto"/>
          </w:divBdr>
          <w:divsChild>
            <w:div w:id="140075904">
              <w:marLeft w:val="0"/>
              <w:marRight w:val="0"/>
              <w:marTop w:val="0"/>
              <w:marBottom w:val="0"/>
              <w:divBdr>
                <w:top w:val="none" w:sz="0" w:space="0" w:color="auto"/>
                <w:left w:val="none" w:sz="0" w:space="0" w:color="auto"/>
                <w:bottom w:val="none" w:sz="0" w:space="0" w:color="auto"/>
                <w:right w:val="none" w:sz="0" w:space="0" w:color="auto"/>
              </w:divBdr>
              <w:divsChild>
                <w:div w:id="19768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976">
      <w:bodyDiv w:val="1"/>
      <w:marLeft w:val="0"/>
      <w:marRight w:val="0"/>
      <w:marTop w:val="0"/>
      <w:marBottom w:val="0"/>
      <w:divBdr>
        <w:top w:val="none" w:sz="0" w:space="0" w:color="auto"/>
        <w:left w:val="none" w:sz="0" w:space="0" w:color="auto"/>
        <w:bottom w:val="none" w:sz="0" w:space="0" w:color="auto"/>
        <w:right w:val="none" w:sz="0" w:space="0" w:color="auto"/>
      </w:divBdr>
      <w:divsChild>
        <w:div w:id="1749158822">
          <w:marLeft w:val="0"/>
          <w:marRight w:val="0"/>
          <w:marTop w:val="0"/>
          <w:marBottom w:val="0"/>
          <w:divBdr>
            <w:top w:val="none" w:sz="0" w:space="0" w:color="auto"/>
            <w:left w:val="none" w:sz="0" w:space="0" w:color="auto"/>
            <w:bottom w:val="none" w:sz="0" w:space="0" w:color="auto"/>
            <w:right w:val="none" w:sz="0" w:space="0" w:color="auto"/>
          </w:divBdr>
          <w:divsChild>
            <w:div w:id="1556964081">
              <w:marLeft w:val="0"/>
              <w:marRight w:val="0"/>
              <w:marTop w:val="0"/>
              <w:marBottom w:val="0"/>
              <w:divBdr>
                <w:top w:val="none" w:sz="0" w:space="0" w:color="auto"/>
                <w:left w:val="none" w:sz="0" w:space="0" w:color="auto"/>
                <w:bottom w:val="none" w:sz="0" w:space="0" w:color="auto"/>
                <w:right w:val="none" w:sz="0" w:space="0" w:color="auto"/>
              </w:divBdr>
              <w:divsChild>
                <w:div w:id="983849809">
                  <w:marLeft w:val="0"/>
                  <w:marRight w:val="0"/>
                  <w:marTop w:val="0"/>
                  <w:marBottom w:val="0"/>
                  <w:divBdr>
                    <w:top w:val="none" w:sz="0" w:space="0" w:color="auto"/>
                    <w:left w:val="none" w:sz="0" w:space="0" w:color="auto"/>
                    <w:bottom w:val="none" w:sz="0" w:space="0" w:color="auto"/>
                    <w:right w:val="none" w:sz="0" w:space="0" w:color="auto"/>
                  </w:divBdr>
                  <w:divsChild>
                    <w:div w:id="11227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12675</Words>
  <Characters>69718</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PROGRAMACIÓN DIDÁCTICA</vt:lpstr>
    </vt:vector>
  </TitlesOfParts>
  <Company/>
  <LinksUpToDate>false</LinksUpToDate>
  <CharactersWithSpaces>82229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DIDÁCTICA</dc:title>
  <dc:creator>Carlos y Ana</dc:creator>
  <cp:lastModifiedBy>Agustín de la Torre Zarazaga</cp:lastModifiedBy>
  <cp:revision>2</cp:revision>
  <dcterms:created xsi:type="dcterms:W3CDTF">2022-09-17T08:38:00Z</dcterms:created>
  <dcterms:modified xsi:type="dcterms:W3CDTF">2022-09-17T08:38:00Z</dcterms:modified>
</cp:coreProperties>
</file>